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908" w:rsidRDefault="00DF7369" w:rsidP="00CD0971">
      <w:pPr>
        <w:jc w:val="center"/>
        <w:outlineLvl w:val="0"/>
        <w:rPr>
          <w:rFonts w:ascii="Arial" w:hAnsi="Arial" w:cs="Arial"/>
          <w:b/>
          <w:szCs w:val="24"/>
          <w:u w:val="single"/>
        </w:rPr>
      </w:pPr>
      <w:r w:rsidRPr="00F8440A">
        <w:rPr>
          <w:rFonts w:ascii="Arial" w:hAnsi="Arial" w:cs="Arial"/>
          <w:b/>
          <w:szCs w:val="24"/>
          <w:u w:val="single"/>
        </w:rPr>
        <w:t xml:space="preserve">Spine </w:t>
      </w:r>
      <w:r w:rsidR="00F8440A" w:rsidRPr="00F8440A">
        <w:rPr>
          <w:rFonts w:ascii="Arial" w:hAnsi="Arial" w:cs="Arial"/>
          <w:b/>
          <w:szCs w:val="24"/>
          <w:u w:val="single"/>
        </w:rPr>
        <w:t>Pathway (V</w:t>
      </w:r>
      <w:r w:rsidR="00357ABE">
        <w:rPr>
          <w:rFonts w:ascii="Arial" w:hAnsi="Arial" w:cs="Arial"/>
          <w:b/>
          <w:szCs w:val="24"/>
          <w:u w:val="single"/>
        </w:rPr>
        <w:t>14</w:t>
      </w:r>
      <w:r w:rsidR="00F8440A" w:rsidRPr="00F8440A">
        <w:rPr>
          <w:rFonts w:ascii="Arial" w:hAnsi="Arial" w:cs="Arial"/>
          <w:b/>
          <w:szCs w:val="24"/>
          <w:u w:val="single"/>
        </w:rPr>
        <w:t>) 03.06</w:t>
      </w:r>
      <w:r w:rsidR="008F604D" w:rsidRPr="00F8440A">
        <w:rPr>
          <w:rFonts w:ascii="Arial" w:hAnsi="Arial" w:cs="Arial"/>
          <w:b/>
          <w:szCs w:val="24"/>
          <w:u w:val="single"/>
        </w:rPr>
        <w:t>.2019</w:t>
      </w:r>
      <w:r w:rsidR="00937085" w:rsidRPr="00F8440A">
        <w:rPr>
          <w:rFonts w:ascii="Arial" w:hAnsi="Arial" w:cs="Arial"/>
          <w:b/>
          <w:szCs w:val="24"/>
          <w:u w:val="single"/>
        </w:rPr>
        <w:t xml:space="preserve"> </w:t>
      </w:r>
      <w:r w:rsidR="00F8440A" w:rsidRPr="00F8440A">
        <w:rPr>
          <w:rFonts w:ascii="Arial" w:hAnsi="Arial" w:cs="Arial"/>
          <w:b/>
          <w:szCs w:val="24"/>
          <w:u w:val="single"/>
        </w:rPr>
        <w:t xml:space="preserve"> </w:t>
      </w:r>
    </w:p>
    <w:p w:rsidR="00937085" w:rsidRDefault="00937085" w:rsidP="00CD0971">
      <w:pPr>
        <w:jc w:val="center"/>
        <w:outlineLvl w:val="0"/>
        <w:rPr>
          <w:rFonts w:ascii="Arial" w:hAnsi="Arial" w:cs="Arial"/>
          <w:b/>
          <w:szCs w:val="24"/>
          <w:u w:val="single"/>
        </w:rPr>
      </w:pPr>
    </w:p>
    <w:tbl>
      <w:tblPr>
        <w:tblW w:w="2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938"/>
      </w:tblGrid>
      <w:tr w:rsidR="007F3242" w:rsidRPr="00B371BB" w:rsidTr="00F43B73">
        <w:trPr>
          <w:trHeight w:val="1416"/>
        </w:trPr>
        <w:tc>
          <w:tcPr>
            <w:tcW w:w="21938" w:type="dxa"/>
            <w:shd w:val="clear" w:color="auto" w:fill="auto"/>
          </w:tcPr>
          <w:p w:rsidR="00877895" w:rsidRPr="00B371BB" w:rsidRDefault="00877895" w:rsidP="00B371B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en-GB"/>
              </w:rPr>
            </w:pPr>
          </w:p>
          <w:p w:rsidR="008F604D" w:rsidRPr="008F604D" w:rsidRDefault="008F604D" w:rsidP="008F60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en-GB"/>
              </w:rPr>
            </w:pPr>
            <w:r w:rsidRPr="008F604D"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en-GB"/>
              </w:rPr>
              <w:t xml:space="preserve">SELF-CARE AND SELF-MANAGEMENT </w:t>
            </w:r>
          </w:p>
          <w:p w:rsidR="008F604D" w:rsidRPr="008F604D" w:rsidRDefault="008F604D" w:rsidP="008F60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Cs w:val="24"/>
                <w:u w:val="single"/>
                <w:lang w:eastAsia="en-GB"/>
              </w:rPr>
            </w:pPr>
          </w:p>
          <w:p w:rsidR="00804181" w:rsidRPr="00F43B73" w:rsidRDefault="008F604D" w:rsidP="00F43B7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eastAsia="en-GB"/>
              </w:rPr>
            </w:pPr>
            <w:r w:rsidRPr="008F604D">
              <w:rPr>
                <w:rFonts w:ascii="Arial" w:hAnsi="Arial" w:cs="Arial"/>
                <w:bCs/>
                <w:color w:val="000000"/>
                <w:szCs w:val="24"/>
                <w:lang w:eastAsia="en-GB"/>
              </w:rPr>
              <w:t xml:space="preserve">Integrated MSK Service Website: </w:t>
            </w:r>
            <w:hyperlink r:id="rId12" w:history="1">
              <w:r w:rsidRPr="006D3DAE">
                <w:rPr>
                  <w:rStyle w:val="Hyperlink"/>
                  <w:rFonts w:ascii="Arial" w:hAnsi="Arial" w:cs="Arial"/>
                  <w:bCs/>
                  <w:szCs w:val="24"/>
                  <w:lang w:eastAsia="en-GB"/>
                </w:rPr>
                <w:t>https://sussexmskpartnershipcentral.co.uk/</w:t>
              </w:r>
            </w:hyperlink>
          </w:p>
        </w:tc>
      </w:tr>
      <w:tr w:rsidR="00A318B4" w:rsidRPr="00B371BB" w:rsidTr="000144CA">
        <w:trPr>
          <w:trHeight w:val="1562"/>
        </w:trPr>
        <w:tc>
          <w:tcPr>
            <w:tcW w:w="21938" w:type="dxa"/>
            <w:shd w:val="clear" w:color="auto" w:fill="auto"/>
          </w:tcPr>
          <w:p w:rsidR="0070663A" w:rsidRPr="00CC2D0C" w:rsidRDefault="0070663A" w:rsidP="00A318B4">
            <w:pPr>
              <w:rPr>
                <w:rFonts w:ascii="Arial" w:hAnsi="Arial" w:cs="Arial"/>
                <w:b/>
                <w:color w:val="000000"/>
                <w:szCs w:val="24"/>
                <w:u w:val="single"/>
              </w:rPr>
            </w:pPr>
          </w:p>
          <w:p w:rsidR="008F604D" w:rsidRPr="00CC2D0C" w:rsidRDefault="00F43B73" w:rsidP="008F604D">
            <w:pPr>
              <w:rPr>
                <w:rFonts w:ascii="Arial" w:hAnsi="Arial" w:cs="Arial"/>
                <w:b/>
                <w:color w:val="000000"/>
                <w:szCs w:val="24"/>
                <w:u w:val="single"/>
              </w:rPr>
            </w:pPr>
            <w:r w:rsidRPr="00CC2D0C">
              <w:rPr>
                <w:rFonts w:ascii="Arial" w:hAnsi="Arial" w:cs="Arial"/>
                <w:b/>
                <w:color w:val="000000"/>
                <w:szCs w:val="24"/>
                <w:u w:val="single"/>
              </w:rPr>
              <w:t>OUTCOME MEASURES</w:t>
            </w:r>
          </w:p>
          <w:p w:rsidR="008F604D" w:rsidRPr="00CC2D0C" w:rsidRDefault="008F604D" w:rsidP="008F604D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F50CB2" w:rsidRPr="00CC2D0C" w:rsidRDefault="008F604D" w:rsidP="00435E0E">
            <w:pPr>
              <w:numPr>
                <w:ilvl w:val="0"/>
                <w:numId w:val="6"/>
              </w:numPr>
              <w:rPr>
                <w:rFonts w:ascii="Arial" w:hAnsi="Arial" w:cs="Arial"/>
                <w:color w:val="000000"/>
                <w:szCs w:val="24"/>
              </w:rPr>
            </w:pPr>
            <w:r w:rsidRPr="00CC2D0C">
              <w:rPr>
                <w:rFonts w:ascii="Arial" w:hAnsi="Arial" w:cs="Arial"/>
                <w:color w:val="000000"/>
                <w:szCs w:val="24"/>
              </w:rPr>
              <w:t>MSK-HQ</w:t>
            </w:r>
          </w:p>
          <w:p w:rsidR="000144CA" w:rsidRPr="000144CA" w:rsidRDefault="00A16A99" w:rsidP="00F43B73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color w:val="000000"/>
                <w:szCs w:val="24"/>
              </w:rPr>
            </w:pPr>
            <w:r w:rsidRPr="00CC2D0C">
              <w:rPr>
                <w:rFonts w:ascii="Arial" w:hAnsi="Arial" w:cs="Arial"/>
                <w:color w:val="000000"/>
                <w:szCs w:val="24"/>
              </w:rPr>
              <w:t>STarT Back Tool</w:t>
            </w:r>
          </w:p>
          <w:p w:rsidR="000144CA" w:rsidRDefault="000144CA" w:rsidP="000144CA">
            <w:pPr>
              <w:rPr>
                <w:rFonts w:ascii="Arial" w:hAnsi="Arial" w:cs="Arial"/>
                <w:color w:val="000000"/>
                <w:szCs w:val="24"/>
              </w:rPr>
            </w:pPr>
          </w:p>
          <w:p w:rsidR="000144CA" w:rsidRPr="000144CA" w:rsidRDefault="000144CA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E341C2" w:rsidRPr="00B371BB" w:rsidTr="000144CA">
        <w:trPr>
          <w:trHeight w:val="1562"/>
        </w:trPr>
        <w:tc>
          <w:tcPr>
            <w:tcW w:w="21938" w:type="dxa"/>
            <w:shd w:val="clear" w:color="auto" w:fill="auto"/>
          </w:tcPr>
          <w:p w:rsidR="00E341C2" w:rsidRDefault="00E341C2" w:rsidP="00A318B4">
            <w:pPr>
              <w:rPr>
                <w:rFonts w:ascii="Arial" w:hAnsi="Arial" w:cs="Arial"/>
                <w:b/>
                <w:color w:val="000000"/>
                <w:szCs w:val="24"/>
                <w:u w:val="single"/>
              </w:rPr>
            </w:pP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  <w:u w:val="single"/>
              </w:rPr>
            </w:pPr>
            <w:r w:rsidRPr="00E341C2">
              <w:rPr>
                <w:rFonts w:ascii="Arial" w:hAnsi="Arial" w:cs="Arial"/>
                <w:b/>
                <w:color w:val="000000"/>
                <w:szCs w:val="24"/>
                <w:u w:val="single"/>
              </w:rPr>
              <w:t>Part III</w:t>
            </w: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  <w:u w:val="single"/>
              </w:rPr>
            </w:pP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E341C2">
              <w:rPr>
                <w:rFonts w:ascii="Arial" w:hAnsi="Arial" w:cs="Arial"/>
                <w:b/>
                <w:color w:val="000000"/>
                <w:szCs w:val="24"/>
              </w:rPr>
              <w:t>Low Back Pain</w:t>
            </w: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E341C2">
              <w:rPr>
                <w:rFonts w:ascii="Arial" w:hAnsi="Arial" w:cs="Arial"/>
                <w:b/>
                <w:color w:val="000000"/>
                <w:szCs w:val="24"/>
              </w:rPr>
              <w:t>Acute back pain &lt;6 weeks</w:t>
            </w: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E341C2">
              <w:rPr>
                <w:rFonts w:ascii="Arial" w:hAnsi="Arial" w:cs="Arial"/>
                <w:b/>
                <w:color w:val="000000"/>
                <w:szCs w:val="24"/>
              </w:rPr>
              <w:t>Mechanical low back pain</w:t>
            </w:r>
          </w:p>
          <w:p w:rsidR="00E341C2" w:rsidRPr="00E341C2" w:rsidRDefault="00E341C2" w:rsidP="00E341C2">
            <w:pPr>
              <w:rPr>
                <w:rFonts w:ascii="Arial" w:hAnsi="Arial" w:cs="Arial"/>
                <w:color w:val="000000"/>
                <w:szCs w:val="24"/>
              </w:rPr>
            </w:pPr>
            <w:r w:rsidRPr="00E341C2">
              <w:rPr>
                <w:rFonts w:ascii="Arial" w:hAnsi="Arial" w:cs="Arial"/>
                <w:color w:val="000000"/>
                <w:szCs w:val="24"/>
              </w:rPr>
              <w:t>Acute back pain &lt;6 weeks</w:t>
            </w: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E341C2">
              <w:rPr>
                <w:rFonts w:ascii="Arial" w:hAnsi="Arial" w:cs="Arial"/>
                <w:b/>
                <w:color w:val="000000"/>
                <w:szCs w:val="24"/>
              </w:rPr>
              <w:t>Persistent or chronic low back pain</w:t>
            </w: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E341C2">
              <w:rPr>
                <w:rFonts w:ascii="Arial" w:hAnsi="Arial" w:cs="Arial"/>
                <w:b/>
                <w:color w:val="000000"/>
                <w:szCs w:val="24"/>
              </w:rPr>
              <w:t xml:space="preserve">Chronic low back and sacroiliac joint pain </w:t>
            </w:r>
          </w:p>
          <w:p w:rsidR="00E341C2" w:rsidRPr="00E341C2" w:rsidRDefault="00E341C2" w:rsidP="00E341C2">
            <w:pPr>
              <w:rPr>
                <w:rFonts w:ascii="Arial" w:hAnsi="Arial" w:cs="Arial"/>
                <w:color w:val="000000"/>
                <w:szCs w:val="24"/>
              </w:rPr>
            </w:pPr>
            <w:r w:rsidRPr="00E341C2">
              <w:rPr>
                <w:rFonts w:ascii="Arial" w:hAnsi="Arial" w:cs="Arial"/>
                <w:color w:val="000000"/>
                <w:szCs w:val="24"/>
              </w:rPr>
              <w:t>(back pain lasting for &gt;12 weeks duration)</w:t>
            </w: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E341C2">
              <w:rPr>
                <w:rFonts w:ascii="Arial" w:hAnsi="Arial" w:cs="Arial"/>
                <w:b/>
                <w:color w:val="000000"/>
                <w:szCs w:val="24"/>
              </w:rPr>
              <w:t>Osteoporosis</w:t>
            </w: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E341C2">
              <w:rPr>
                <w:rFonts w:ascii="Arial" w:hAnsi="Arial" w:cs="Arial"/>
                <w:b/>
                <w:color w:val="000000"/>
                <w:szCs w:val="24"/>
              </w:rPr>
              <w:t>Insufficiency fractures</w:t>
            </w: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E341C2">
              <w:rPr>
                <w:rFonts w:ascii="Arial" w:hAnsi="Arial" w:cs="Arial"/>
                <w:b/>
                <w:color w:val="000000"/>
                <w:szCs w:val="24"/>
              </w:rPr>
              <w:t>Traumatic</w:t>
            </w: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E341C2">
              <w:rPr>
                <w:rFonts w:ascii="Arial" w:hAnsi="Arial" w:cs="Arial"/>
                <w:b/>
                <w:color w:val="000000"/>
                <w:szCs w:val="24"/>
              </w:rPr>
              <w:t>Spinal infection</w:t>
            </w: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E341C2">
              <w:rPr>
                <w:rFonts w:ascii="Arial" w:hAnsi="Arial" w:cs="Arial"/>
                <w:b/>
                <w:color w:val="000000"/>
                <w:szCs w:val="24"/>
              </w:rPr>
              <w:t>Inflammatory back pain</w:t>
            </w: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E341C2">
              <w:rPr>
                <w:rFonts w:ascii="Arial" w:hAnsi="Arial" w:cs="Arial"/>
                <w:b/>
                <w:color w:val="000000"/>
                <w:szCs w:val="24"/>
              </w:rPr>
              <w:t>Metastatic disease</w:t>
            </w: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E341C2">
              <w:rPr>
                <w:rFonts w:ascii="Arial" w:hAnsi="Arial" w:cs="Arial"/>
                <w:b/>
                <w:color w:val="000000"/>
                <w:szCs w:val="24"/>
              </w:rPr>
              <w:t>Metastatic spinal cord compression</w:t>
            </w: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E341C2">
              <w:rPr>
                <w:rFonts w:ascii="Arial" w:hAnsi="Arial" w:cs="Arial"/>
                <w:b/>
                <w:color w:val="000000"/>
                <w:szCs w:val="24"/>
              </w:rPr>
              <w:t>Cauda equina</w:t>
            </w:r>
          </w:p>
          <w:p w:rsidR="00E341C2" w:rsidRP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E341C2">
              <w:rPr>
                <w:rFonts w:ascii="Arial" w:hAnsi="Arial" w:cs="Arial"/>
                <w:b/>
                <w:color w:val="000000"/>
                <w:szCs w:val="24"/>
              </w:rPr>
              <w:t>Spondylolisthesis</w:t>
            </w:r>
          </w:p>
          <w:p w:rsid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Default="00E341C2" w:rsidP="00E341C2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E341C2" w:rsidRPr="00CC2D0C" w:rsidRDefault="00E341C2" w:rsidP="00E341C2">
            <w:pPr>
              <w:rPr>
                <w:rFonts w:ascii="Arial" w:hAnsi="Arial" w:cs="Arial"/>
                <w:b/>
                <w:color w:val="000000"/>
                <w:szCs w:val="24"/>
                <w:u w:val="single"/>
              </w:rPr>
            </w:pPr>
          </w:p>
        </w:tc>
      </w:tr>
    </w:tbl>
    <w:p w:rsidR="00A16A99" w:rsidRDefault="00A16A99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p w:rsidR="00A16A99" w:rsidRDefault="00A16A99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tbl>
      <w:tblPr>
        <w:tblW w:w="2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719"/>
      </w:tblGrid>
      <w:tr w:rsidR="00A16A99" w:rsidRPr="004A515C" w:rsidTr="00435E0E">
        <w:trPr>
          <w:trHeight w:val="930"/>
        </w:trPr>
        <w:tc>
          <w:tcPr>
            <w:tcW w:w="4219" w:type="dxa"/>
            <w:shd w:val="clear" w:color="auto" w:fill="548DD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lastRenderedPageBreak/>
              <w:t>Referral reason /</w:t>
            </w:r>
          </w:p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Patient presentation</w:t>
            </w:r>
          </w:p>
        </w:tc>
        <w:tc>
          <w:tcPr>
            <w:tcW w:w="17719" w:type="dxa"/>
            <w:shd w:val="clear" w:color="auto" w:fill="548DD4"/>
          </w:tcPr>
          <w:p w:rsidR="00A16A99" w:rsidRDefault="00A16A99" w:rsidP="00435E0E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LOW BACK PAIN</w:t>
            </w:r>
          </w:p>
          <w:p w:rsidR="00A16A99" w:rsidRPr="00C22B59" w:rsidRDefault="00A16A99" w:rsidP="00A16A99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NICE 2016: </w:t>
            </w:r>
            <w:r w:rsidRPr="00C22B59">
              <w:rPr>
                <w:rFonts w:ascii="Arial" w:hAnsi="Arial" w:cs="Arial"/>
                <w:szCs w:val="24"/>
              </w:rPr>
              <w:t>The term 'low back pain’ is used to include any non-specific low back pain which is not due to cancer, fracture, infection or an inflammatory disease process.</w:t>
            </w:r>
          </w:p>
          <w:p w:rsidR="00A16A99" w:rsidRPr="00C22B59" w:rsidRDefault="00A16A99" w:rsidP="00A16A99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A16A99" w:rsidRPr="004A515C" w:rsidRDefault="00A16A99" w:rsidP="005B43F0">
            <w:pPr>
              <w:widowControl w:val="0"/>
              <w:rPr>
                <w:rFonts w:ascii="Arial" w:hAnsi="Arial" w:cs="Arial"/>
                <w:color w:val="000000"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NICE 2009: </w:t>
            </w:r>
            <w:r w:rsidRPr="00C22B59">
              <w:rPr>
                <w:rFonts w:ascii="Arial" w:hAnsi="Arial" w:cs="Arial"/>
                <w:szCs w:val="24"/>
              </w:rPr>
              <w:t>As defined by NICE in the Low Back Pain Guidelines published “Non-specific low back pain is tension, soreness and/or stiffness in the lower back region for which it is not possible to identify a specific cause of the pain. Several structures in the back, including the joints, discs and connective tissues, may contribute to symptoms”.</w:t>
            </w:r>
            <w:r w:rsidR="005B43F0" w:rsidRPr="004A515C">
              <w:rPr>
                <w:rFonts w:ascii="Arial" w:hAnsi="Arial" w:cs="Arial"/>
                <w:color w:val="000000"/>
                <w:szCs w:val="24"/>
              </w:rPr>
              <w:t xml:space="preserve"> </w:t>
            </w:r>
          </w:p>
        </w:tc>
      </w:tr>
      <w:tr w:rsidR="00A16A99" w:rsidRPr="00E856D6" w:rsidTr="00435E0E">
        <w:trPr>
          <w:cantSplit/>
          <w:trHeight w:val="1134"/>
        </w:trPr>
        <w:tc>
          <w:tcPr>
            <w:tcW w:w="4219" w:type="dxa"/>
            <w:shd w:val="clear" w:color="auto" w:fill="548DD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Referral reason /</w:t>
            </w:r>
          </w:p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Patient presentation</w:t>
            </w:r>
          </w:p>
        </w:tc>
        <w:tc>
          <w:tcPr>
            <w:tcW w:w="17719" w:type="dxa"/>
            <w:shd w:val="clear" w:color="auto" w:fill="548DD4"/>
          </w:tcPr>
          <w:p w:rsidR="00A16A99" w:rsidRPr="00A16A99" w:rsidRDefault="00A16A99" w:rsidP="00A16A99">
            <w:pPr>
              <w:jc w:val="center"/>
              <w:rPr>
                <w:rFonts w:ascii="Arial" w:hAnsi="Arial" w:cs="Arial"/>
                <w:b/>
                <w:color w:val="000000"/>
                <w:sz w:val="32"/>
                <w:szCs w:val="24"/>
              </w:rPr>
            </w:pPr>
            <w:r w:rsidRPr="00A16A99">
              <w:rPr>
                <w:rFonts w:ascii="Arial" w:hAnsi="Arial" w:cs="Arial"/>
                <w:b/>
                <w:color w:val="000000"/>
                <w:sz w:val="32"/>
                <w:szCs w:val="24"/>
              </w:rPr>
              <w:t>LOW BACK PAIN</w:t>
            </w:r>
          </w:p>
          <w:p w:rsidR="00A16A99" w:rsidRPr="00A16A99" w:rsidRDefault="00A16A99" w:rsidP="00A16A99">
            <w:pPr>
              <w:jc w:val="center"/>
              <w:rPr>
                <w:rFonts w:ascii="Arial" w:hAnsi="Arial" w:cs="Arial"/>
                <w:b/>
                <w:color w:val="000000"/>
                <w:sz w:val="32"/>
                <w:szCs w:val="24"/>
              </w:rPr>
            </w:pPr>
            <w:r w:rsidRPr="00A16A99">
              <w:rPr>
                <w:rFonts w:ascii="Arial" w:hAnsi="Arial" w:cs="Arial"/>
                <w:b/>
                <w:color w:val="000000"/>
                <w:sz w:val="32"/>
                <w:szCs w:val="24"/>
              </w:rPr>
              <w:t>Acute back pain &lt;6 weeks</w:t>
            </w:r>
          </w:p>
          <w:p w:rsidR="00A16A99" w:rsidRDefault="00A16A99" w:rsidP="00A16A99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  <w:p w:rsidR="00A16A99" w:rsidRPr="004A515C" w:rsidRDefault="00A16A99" w:rsidP="005B43F0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A16A99" w:rsidRPr="00B371BB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Primary Care Management</w:t>
            </w:r>
          </w:p>
        </w:tc>
        <w:tc>
          <w:tcPr>
            <w:tcW w:w="17719" w:type="dxa"/>
            <w:shd w:val="clear" w:color="auto" w:fill="FFFFFF"/>
          </w:tcPr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Please note: </w:t>
            </w:r>
            <w:r w:rsidRPr="00C22B59">
              <w:rPr>
                <w:rFonts w:ascii="Arial" w:hAnsi="Arial" w:cs="Arial"/>
                <w:szCs w:val="24"/>
              </w:rPr>
              <w:t>Many patients will get better within 6-12 weeks. Try to manage them in primary care.</w:t>
            </w: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History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Examination and Assessment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 xml:space="preserve">Perform a bio-psychosocial assessment </w:t>
            </w:r>
          </w:p>
          <w:p w:rsidR="00880FFE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 xml:space="preserve">Consider using </w:t>
            </w:r>
            <w:proofErr w:type="spellStart"/>
            <w:r w:rsidRPr="00C22B59">
              <w:rPr>
                <w:rFonts w:ascii="Arial" w:hAnsi="Arial" w:cs="Arial"/>
                <w:szCs w:val="24"/>
              </w:rPr>
              <w:t>StarTBack</w:t>
            </w:r>
            <w:proofErr w:type="spellEnd"/>
            <w:r w:rsidRPr="00C22B59">
              <w:rPr>
                <w:rFonts w:ascii="Arial" w:hAnsi="Arial" w:cs="Arial"/>
                <w:szCs w:val="24"/>
              </w:rPr>
              <w:t xml:space="preserve"> tool </w:t>
            </w:r>
          </w:p>
          <w:p w:rsidR="00880FFE" w:rsidRDefault="00880FFE" w:rsidP="00880FFE">
            <w:pPr>
              <w:widowControl w:val="0"/>
              <w:ind w:left="360"/>
              <w:jc w:val="both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  <w:r>
              <w:rPr>
                <w:rFonts w:ascii="Helvetica" w:hAnsi="Helvetica" w:cs="Helvetica"/>
                <w:color w:val="0E0E0E"/>
                <w:shd w:val="clear" w:color="auto" w:fill="FAFAFB"/>
              </w:rPr>
              <w:t>Consider using risk stratification at first point of contact with a healthcare professional for each new episode of low back pain with or without sciatica to inform shared decision-making about stratified management.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Investigations: 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appropriate blood tests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appropriate imaging as indicated (X-Ray, MRI, CT, NM)</w:t>
            </w: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Management (including condition-specific self-care options): 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First six weeks manage in primary care if investigations are within normal limits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Analgesia in line with agreed formularies / guidance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self-referral to physiotherapy</w:t>
            </w:r>
          </w:p>
          <w:p w:rsidR="00A16A99" w:rsidRPr="00E856D6" w:rsidRDefault="00A16A99" w:rsidP="00435E0E">
            <w:pPr>
              <w:rPr>
                <w:rFonts w:ascii="Arial" w:hAnsi="Arial" w:cs="Arial"/>
                <w:i/>
                <w:color w:val="000000"/>
                <w:szCs w:val="24"/>
              </w:rPr>
            </w:pPr>
          </w:p>
        </w:tc>
      </w:tr>
      <w:tr w:rsidR="00A16A99" w:rsidRPr="00E856D6" w:rsidTr="005B43F0">
        <w:trPr>
          <w:cantSplit/>
          <w:trHeight w:val="756"/>
        </w:trPr>
        <w:tc>
          <w:tcPr>
            <w:tcW w:w="4219" w:type="dxa"/>
            <w:shd w:val="clear" w:color="auto" w:fill="B8CCE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Primary Care</w:t>
            </w:r>
          </w:p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to initiate a referral</w:t>
            </w:r>
          </w:p>
        </w:tc>
        <w:tc>
          <w:tcPr>
            <w:tcW w:w="17719" w:type="dxa"/>
            <w:shd w:val="clear" w:color="auto" w:fill="FFFFFF"/>
          </w:tcPr>
          <w:p w:rsidR="00A16A99" w:rsidRPr="00B371BB" w:rsidRDefault="00880FFE" w:rsidP="00435E0E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Manage in primary care</w:t>
            </w:r>
          </w:p>
        </w:tc>
      </w:tr>
      <w:tr w:rsidR="00A16A99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the</w:t>
            </w:r>
          </w:p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Integrated MSK Service</w:t>
            </w:r>
          </w:p>
        </w:tc>
        <w:tc>
          <w:tcPr>
            <w:tcW w:w="17719" w:type="dxa"/>
            <w:shd w:val="clear" w:color="auto" w:fill="FFFFFF"/>
          </w:tcPr>
          <w:p w:rsidR="00A16A99" w:rsidRPr="00E856D6" w:rsidRDefault="00880FFE" w:rsidP="00435E0E">
            <w:pPr>
              <w:rPr>
                <w:rFonts w:ascii="Arial" w:hAnsi="Arial" w:cs="Arial"/>
                <w:color w:val="000000"/>
                <w:szCs w:val="24"/>
              </w:rPr>
            </w:pPr>
            <w:r w:rsidRPr="00AB1CBA">
              <w:rPr>
                <w:rFonts w:ascii="Arial" w:hAnsi="Arial" w:cs="Arial"/>
                <w:b/>
                <w:szCs w:val="24"/>
              </w:rPr>
              <w:t>N/A</w:t>
            </w:r>
          </w:p>
        </w:tc>
      </w:tr>
      <w:tr w:rsidR="00A16A99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A16A99" w:rsidRDefault="00A16A99" w:rsidP="005B43F0">
            <w:pPr>
              <w:jc w:val="center"/>
              <w:outlineLvl w:val="2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referral for Intervention</w:t>
            </w:r>
          </w:p>
          <w:p w:rsidR="00A16A99" w:rsidRPr="00B371BB" w:rsidRDefault="00A16A99" w:rsidP="005B43F0">
            <w:pPr>
              <w:spacing w:after="100" w:afterAutospacing="1"/>
              <w:jc w:val="center"/>
              <w:outlineLvl w:val="2"/>
              <w:rPr>
                <w:rFonts w:ascii="Arial" w:hAnsi="Arial" w:cs="Arial"/>
                <w:szCs w:val="24"/>
                <w:lang w:eastAsia="en-GB"/>
              </w:rPr>
            </w:pPr>
            <w:r w:rsidRPr="00E856D6">
              <w:rPr>
                <w:rFonts w:ascii="Arial" w:hAnsi="Arial" w:cs="Arial"/>
                <w:szCs w:val="24"/>
                <w:lang w:eastAsia="en-GB"/>
              </w:rPr>
              <w:t>Offer patient choice of provider</w:t>
            </w:r>
          </w:p>
        </w:tc>
        <w:tc>
          <w:tcPr>
            <w:tcW w:w="17719" w:type="dxa"/>
            <w:shd w:val="clear" w:color="auto" w:fill="FFFFFF"/>
          </w:tcPr>
          <w:p w:rsidR="00A16A99" w:rsidRPr="00B371BB" w:rsidRDefault="00880FFE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  <w:r w:rsidRPr="00AB1CBA">
              <w:rPr>
                <w:rFonts w:ascii="Arial" w:hAnsi="Arial" w:cs="Arial"/>
                <w:b/>
                <w:szCs w:val="24"/>
              </w:rPr>
              <w:t>N/A</w:t>
            </w:r>
          </w:p>
        </w:tc>
      </w:tr>
      <w:tr w:rsidR="00A16A99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Specialist In-patient care</w:t>
            </w:r>
          </w:p>
        </w:tc>
        <w:tc>
          <w:tcPr>
            <w:tcW w:w="17719" w:type="dxa"/>
            <w:shd w:val="clear" w:color="auto" w:fill="FFFFFF"/>
          </w:tcPr>
          <w:p w:rsidR="00A16A99" w:rsidRDefault="00880FFE" w:rsidP="00435E0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AB1CBA">
              <w:rPr>
                <w:rFonts w:ascii="Arial" w:hAnsi="Arial" w:cs="Arial"/>
                <w:b/>
                <w:szCs w:val="24"/>
              </w:rPr>
              <w:t>N/A</w:t>
            </w:r>
          </w:p>
          <w:p w:rsidR="000144CA" w:rsidRDefault="000144CA" w:rsidP="00435E0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0144CA" w:rsidRDefault="000144CA" w:rsidP="00435E0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0144CA" w:rsidRDefault="000144CA" w:rsidP="00435E0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0144CA" w:rsidRDefault="000144CA" w:rsidP="00435E0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0144CA" w:rsidRDefault="000144CA" w:rsidP="00435E0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0144CA" w:rsidRDefault="000144CA" w:rsidP="00435E0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0144CA" w:rsidRDefault="000144CA" w:rsidP="00435E0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0144CA" w:rsidRPr="00B371BB" w:rsidRDefault="000144CA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</w:tbl>
    <w:p w:rsidR="00A16A99" w:rsidRDefault="00A16A99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tbl>
      <w:tblPr>
        <w:tblW w:w="2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719"/>
      </w:tblGrid>
      <w:tr w:rsidR="00A16A99" w:rsidRPr="004A515C" w:rsidTr="00435E0E">
        <w:trPr>
          <w:trHeight w:val="930"/>
        </w:trPr>
        <w:tc>
          <w:tcPr>
            <w:tcW w:w="4219" w:type="dxa"/>
            <w:shd w:val="clear" w:color="auto" w:fill="548DD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lastRenderedPageBreak/>
              <w:t>Referral reason /</w:t>
            </w:r>
          </w:p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Patient presentation</w:t>
            </w:r>
          </w:p>
        </w:tc>
        <w:tc>
          <w:tcPr>
            <w:tcW w:w="17719" w:type="dxa"/>
            <w:shd w:val="clear" w:color="auto" w:fill="548DD4"/>
          </w:tcPr>
          <w:p w:rsidR="00880FFE" w:rsidRDefault="00880FFE" w:rsidP="00880FFE">
            <w:pPr>
              <w:jc w:val="center"/>
              <w:rPr>
                <w:rFonts w:ascii="Arial" w:hAnsi="Arial" w:cs="Arial"/>
                <w:b/>
                <w:color w:val="000000"/>
                <w:sz w:val="32"/>
                <w:szCs w:val="24"/>
              </w:rPr>
            </w:pPr>
            <w:r w:rsidRPr="00A16A99">
              <w:rPr>
                <w:rFonts w:ascii="Arial" w:hAnsi="Arial" w:cs="Arial"/>
                <w:b/>
                <w:color w:val="000000"/>
                <w:sz w:val="32"/>
                <w:szCs w:val="24"/>
              </w:rPr>
              <w:t>LOW BACK PAIN</w:t>
            </w:r>
          </w:p>
          <w:p w:rsidR="00880FFE" w:rsidRPr="00A16A99" w:rsidRDefault="00880FFE" w:rsidP="00880FFE">
            <w:pPr>
              <w:jc w:val="center"/>
              <w:rPr>
                <w:rFonts w:ascii="Arial" w:hAnsi="Arial" w:cs="Arial"/>
                <w:b/>
                <w:color w:val="000000"/>
                <w:sz w:val="32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24"/>
              </w:rPr>
              <w:t>Mechanical low back pain</w:t>
            </w:r>
          </w:p>
          <w:p w:rsidR="00A16A99" w:rsidRDefault="00880FFE" w:rsidP="00880FFE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A16A99">
              <w:rPr>
                <w:rFonts w:ascii="Arial" w:hAnsi="Arial" w:cs="Arial"/>
                <w:b/>
                <w:color w:val="000000"/>
                <w:sz w:val="32"/>
                <w:szCs w:val="24"/>
              </w:rPr>
              <w:t>Acute back pain &lt;6 weeks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:rsidR="00A16A99" w:rsidRPr="004A515C" w:rsidRDefault="00A16A99" w:rsidP="005B43F0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A16A99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Primary Care Management</w:t>
            </w:r>
          </w:p>
        </w:tc>
        <w:tc>
          <w:tcPr>
            <w:tcW w:w="17719" w:type="dxa"/>
            <w:shd w:val="clear" w:color="auto" w:fill="FFFFFF"/>
          </w:tcPr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Please note: </w:t>
            </w:r>
            <w:r w:rsidRPr="00C22B59">
              <w:rPr>
                <w:rFonts w:ascii="Arial" w:hAnsi="Arial" w:cs="Arial"/>
                <w:szCs w:val="24"/>
              </w:rPr>
              <w:t>Many patients will get better within 6-12 weeks. Try to manage them in primary care.</w:t>
            </w: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History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Examination and Assessment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 xml:space="preserve">Perform a bio-psychosocial assessment 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 xml:space="preserve">Consider using </w:t>
            </w:r>
            <w:proofErr w:type="spellStart"/>
            <w:r w:rsidRPr="00C22B59">
              <w:rPr>
                <w:rFonts w:ascii="Arial" w:hAnsi="Arial" w:cs="Arial"/>
                <w:szCs w:val="24"/>
              </w:rPr>
              <w:t>StarTBack</w:t>
            </w:r>
            <w:proofErr w:type="spellEnd"/>
            <w:r w:rsidRPr="00C22B59">
              <w:rPr>
                <w:rFonts w:ascii="Arial" w:hAnsi="Arial" w:cs="Arial"/>
                <w:szCs w:val="24"/>
              </w:rPr>
              <w:t xml:space="preserve"> tool</w:t>
            </w:r>
          </w:p>
          <w:p w:rsidR="00880FFE" w:rsidRDefault="00880FFE" w:rsidP="00880FFE">
            <w:pPr>
              <w:widowControl w:val="0"/>
              <w:ind w:left="360"/>
              <w:jc w:val="both"/>
              <w:rPr>
                <w:rFonts w:ascii="Arial" w:hAnsi="Arial" w:cs="Arial"/>
                <w:szCs w:val="24"/>
                <w:highlight w:val="yellow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  <w:r>
              <w:rPr>
                <w:rFonts w:ascii="Helvetica" w:hAnsi="Helvetica" w:cs="Helvetica"/>
                <w:color w:val="0E0E0E"/>
                <w:shd w:val="clear" w:color="auto" w:fill="FAFAFB"/>
              </w:rPr>
              <w:t>Consider using risk stratification at first point of contact with a healthcare professional for each new episode of low back pain with or without sciatica to inform shared decision-making about stratified management.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Investigations: 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appropriate blood tests</w:t>
            </w:r>
          </w:p>
          <w:p w:rsidR="00880FFE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 xml:space="preserve">Consider appropriate imaging as indicated </w:t>
            </w:r>
            <w:r w:rsidRPr="00306D7D">
              <w:rPr>
                <w:rFonts w:ascii="Arial" w:hAnsi="Arial" w:cs="Arial"/>
                <w:szCs w:val="24"/>
              </w:rPr>
              <w:t>(X-Ray,</w:t>
            </w:r>
            <w:r w:rsidRPr="00C22B59">
              <w:rPr>
                <w:rFonts w:ascii="Arial" w:hAnsi="Arial" w:cs="Arial"/>
                <w:szCs w:val="24"/>
              </w:rPr>
              <w:t xml:space="preserve"> MRI, CT, NM)</w:t>
            </w:r>
          </w:p>
          <w:p w:rsidR="00880FFE" w:rsidRDefault="00880FFE" w:rsidP="00880FFE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Please note:</w:t>
            </w:r>
          </w:p>
          <w:p w:rsidR="00880FFE" w:rsidRDefault="00880FFE" w:rsidP="00880FFE">
            <w:pPr>
              <w:pStyle w:val="ListParagraph"/>
              <w:ind w:left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X-Ray not available to primary care in Horsham and Crawley</w:t>
            </w: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Management (including condition-specific self-care options): 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First six weeks manage in primary care if investigations are within normal limits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Analgesia in line with agreed formularies / guidance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self-referral to physiotherapy</w:t>
            </w:r>
          </w:p>
          <w:p w:rsidR="00A16A99" w:rsidRPr="00E856D6" w:rsidRDefault="00A16A99" w:rsidP="00435E0E">
            <w:pPr>
              <w:rPr>
                <w:rFonts w:ascii="Arial" w:hAnsi="Arial" w:cs="Arial"/>
                <w:i/>
                <w:color w:val="000000"/>
                <w:szCs w:val="24"/>
              </w:rPr>
            </w:pPr>
          </w:p>
        </w:tc>
      </w:tr>
      <w:tr w:rsidR="00A16A99" w:rsidRPr="00B371BB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Primary Care</w:t>
            </w:r>
          </w:p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to initiate a referral</w:t>
            </w:r>
          </w:p>
        </w:tc>
        <w:tc>
          <w:tcPr>
            <w:tcW w:w="17719" w:type="dxa"/>
            <w:shd w:val="clear" w:color="auto" w:fill="FFFFFF"/>
          </w:tcPr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Refer to General Physiotherapy</w:t>
            </w:r>
          </w:p>
          <w:p w:rsidR="00880FFE" w:rsidRPr="00880FFE" w:rsidRDefault="00880FFE" w:rsidP="00435E0E">
            <w:pPr>
              <w:widowControl w:val="0"/>
              <w:numPr>
                <w:ilvl w:val="0"/>
                <w:numId w:val="27"/>
              </w:num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Pr="00C22B59">
              <w:rPr>
                <w:rFonts w:ascii="Arial" w:hAnsi="Arial" w:cs="Arial"/>
                <w:szCs w:val="24"/>
              </w:rPr>
              <w:t>ot resolved &gt; 6 weeks management in Primary Care or consider self-referral to physiotherapy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Refer t</w:t>
            </w:r>
            <w:r>
              <w:rPr>
                <w:rFonts w:ascii="Arial" w:hAnsi="Arial" w:cs="Arial"/>
                <w:b/>
                <w:szCs w:val="24"/>
              </w:rPr>
              <w:t>o Advanced Practitioner (ICATS) if</w:t>
            </w:r>
          </w:p>
          <w:p w:rsidR="00880FFE" w:rsidRPr="00880FFE" w:rsidRDefault="00880FFE" w:rsidP="00435E0E">
            <w:pPr>
              <w:widowControl w:val="0"/>
              <w:numPr>
                <w:ilvl w:val="0"/>
                <w:numId w:val="27"/>
              </w:num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szCs w:val="24"/>
              </w:rPr>
              <w:t>I</w:t>
            </w:r>
            <w:r w:rsidRPr="00C22B59">
              <w:rPr>
                <w:rFonts w:ascii="Arial" w:hAnsi="Arial" w:cs="Arial"/>
                <w:szCs w:val="24"/>
              </w:rPr>
              <w:t>nvestigations are outside normal limits</w:t>
            </w:r>
          </w:p>
          <w:p w:rsidR="00880FFE" w:rsidRPr="00880FFE" w:rsidRDefault="00880FFE" w:rsidP="00435E0E">
            <w:pPr>
              <w:widowControl w:val="0"/>
              <w:numPr>
                <w:ilvl w:val="0"/>
                <w:numId w:val="27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Persistent pain which is not adequately controlled / resolved</w:t>
            </w:r>
          </w:p>
          <w:p w:rsidR="00880FFE" w:rsidRPr="00880FFE" w:rsidRDefault="00880FFE" w:rsidP="00435E0E">
            <w:pPr>
              <w:widowControl w:val="0"/>
              <w:numPr>
                <w:ilvl w:val="0"/>
                <w:numId w:val="27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Unresponsive to previous conservative management for the current episode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27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Unclear presentation</w:t>
            </w:r>
          </w:p>
          <w:p w:rsidR="00A16A99" w:rsidRPr="00B371BB" w:rsidRDefault="00A16A99" w:rsidP="00435E0E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A16A99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lastRenderedPageBreak/>
              <w:t>Management Pathway for the</w:t>
            </w:r>
          </w:p>
          <w:p w:rsidR="00A16A99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Integrated MSK Service</w:t>
            </w:r>
          </w:p>
          <w:p w:rsidR="00880FFE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880FFE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880FFE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880FFE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880FFE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880FFE" w:rsidRDefault="00B827D2" w:rsidP="00880FFE">
            <w:pPr>
              <w:pStyle w:val="Default"/>
              <w:jc w:val="center"/>
              <w:rPr>
                <w:b/>
                <w:color w:val="auto"/>
                <w:u w:val="single"/>
              </w:rPr>
            </w:pPr>
            <w:hyperlink r:id="rId13" w:history="1">
              <w:r w:rsidR="00880FFE" w:rsidRPr="00306D7D">
                <w:rPr>
                  <w:rStyle w:val="Hyperlink"/>
                  <w:b/>
                  <w:color w:val="auto"/>
                </w:rPr>
                <w:t>Facet Joint Medial Branch Blocks</w:t>
              </w:r>
            </w:hyperlink>
          </w:p>
          <w:p w:rsidR="00880FFE" w:rsidRDefault="00880FFE" w:rsidP="00880FFE">
            <w:pPr>
              <w:pStyle w:val="Default"/>
              <w:jc w:val="center"/>
              <w:rPr>
                <w:b/>
                <w:color w:val="auto"/>
                <w:u w:val="single"/>
              </w:rPr>
            </w:pPr>
          </w:p>
          <w:p w:rsidR="00AE33E3" w:rsidRDefault="00AE33E3" w:rsidP="00AE33E3">
            <w:pPr>
              <w:pStyle w:val="Default"/>
              <w:jc w:val="center"/>
              <w:rPr>
                <w:i/>
                <w:color w:val="1F497D" w:themeColor="text2"/>
              </w:rPr>
            </w:pPr>
            <w:r w:rsidRPr="00AE33E3">
              <w:rPr>
                <w:i/>
                <w:color w:val="1F497D" w:themeColor="text2"/>
              </w:rPr>
              <w:t>See Documents – Page</w:t>
            </w:r>
            <w:r>
              <w:rPr>
                <w:i/>
                <w:color w:val="1F497D" w:themeColor="text2"/>
              </w:rPr>
              <w:t xml:space="preserve"> 18</w:t>
            </w:r>
          </w:p>
          <w:p w:rsidR="00AE33E3" w:rsidRPr="00AE33E3" w:rsidRDefault="00AE33E3" w:rsidP="00880FFE">
            <w:pPr>
              <w:pStyle w:val="Default"/>
              <w:jc w:val="center"/>
              <w:rPr>
                <w:i/>
                <w:color w:val="1F497D" w:themeColor="text2"/>
              </w:rPr>
            </w:pPr>
            <w:r>
              <w:rPr>
                <w:i/>
                <w:color w:val="1F497D" w:themeColor="text2"/>
              </w:rPr>
              <w:t>1. Diagnostic Lumbar Facet Joint Medial Branch Block</w:t>
            </w:r>
          </w:p>
          <w:p w:rsidR="00AE33E3" w:rsidRDefault="00AE33E3" w:rsidP="00880FFE">
            <w:pPr>
              <w:pStyle w:val="Default"/>
              <w:jc w:val="center"/>
              <w:rPr>
                <w:b/>
                <w:color w:val="auto"/>
                <w:u w:val="single"/>
              </w:rPr>
            </w:pPr>
          </w:p>
          <w:p w:rsidR="00880FFE" w:rsidRDefault="00880FFE" w:rsidP="00AE33E3">
            <w:pPr>
              <w:pStyle w:val="Default"/>
              <w:rPr>
                <w:b/>
                <w:color w:val="auto"/>
              </w:rPr>
            </w:pPr>
          </w:p>
          <w:p w:rsidR="00880FFE" w:rsidRDefault="00880FFE" w:rsidP="00880FFE">
            <w:pPr>
              <w:pStyle w:val="Default"/>
              <w:jc w:val="center"/>
              <w:rPr>
                <w:b/>
                <w:color w:val="auto"/>
              </w:rPr>
            </w:pPr>
          </w:p>
          <w:p w:rsidR="00880FFE" w:rsidRDefault="00880FFE" w:rsidP="00880FFE">
            <w:pPr>
              <w:pStyle w:val="Default"/>
              <w:jc w:val="center"/>
              <w:rPr>
                <w:b/>
                <w:color w:val="auto"/>
              </w:rPr>
            </w:pPr>
          </w:p>
          <w:p w:rsidR="00880FFE" w:rsidRDefault="00B827D2" w:rsidP="00880FFE">
            <w:pPr>
              <w:pStyle w:val="Default"/>
              <w:jc w:val="center"/>
              <w:rPr>
                <w:rStyle w:val="Hyperlink"/>
                <w:b/>
                <w:color w:val="auto"/>
              </w:rPr>
            </w:pPr>
            <w:hyperlink r:id="rId14" w:history="1">
              <w:r w:rsidR="00880FFE">
                <w:rPr>
                  <w:rStyle w:val="Hyperlink"/>
                  <w:b/>
                  <w:color w:val="auto"/>
                </w:rPr>
                <w:t>Denervation</w:t>
              </w:r>
            </w:hyperlink>
          </w:p>
          <w:p w:rsidR="00AE33E3" w:rsidRDefault="00AE33E3" w:rsidP="00880FFE">
            <w:pPr>
              <w:pStyle w:val="Default"/>
              <w:jc w:val="center"/>
              <w:rPr>
                <w:rStyle w:val="Hyperlink"/>
                <w:b/>
                <w:color w:val="auto"/>
              </w:rPr>
            </w:pPr>
          </w:p>
          <w:p w:rsidR="00AE33E3" w:rsidRDefault="00AE33E3" w:rsidP="00AE33E3">
            <w:pPr>
              <w:pStyle w:val="Default"/>
              <w:jc w:val="center"/>
              <w:rPr>
                <w:i/>
                <w:color w:val="1F497D" w:themeColor="text2"/>
              </w:rPr>
            </w:pPr>
            <w:r w:rsidRPr="00AE33E3">
              <w:rPr>
                <w:i/>
                <w:color w:val="1F497D" w:themeColor="text2"/>
              </w:rPr>
              <w:t>See Documents – Page</w:t>
            </w:r>
            <w:r>
              <w:rPr>
                <w:i/>
                <w:color w:val="1F497D" w:themeColor="text2"/>
              </w:rPr>
              <w:t xml:space="preserve"> 18</w:t>
            </w:r>
          </w:p>
          <w:p w:rsidR="00AE33E3" w:rsidRPr="00AE33E3" w:rsidRDefault="00AE33E3" w:rsidP="00AE33E3">
            <w:pPr>
              <w:pStyle w:val="Default"/>
              <w:jc w:val="center"/>
              <w:rPr>
                <w:i/>
                <w:color w:val="1F497D" w:themeColor="text2"/>
              </w:rPr>
            </w:pPr>
            <w:r>
              <w:rPr>
                <w:i/>
                <w:color w:val="1F497D" w:themeColor="text2"/>
              </w:rPr>
              <w:t>2. Lumbar Radiofrequency Denervation</w:t>
            </w:r>
          </w:p>
          <w:p w:rsidR="00AE33E3" w:rsidRDefault="00AE33E3" w:rsidP="00880FFE">
            <w:pPr>
              <w:pStyle w:val="Default"/>
              <w:jc w:val="center"/>
              <w:rPr>
                <w:b/>
                <w:color w:val="auto"/>
                <w:u w:val="single"/>
              </w:rPr>
            </w:pPr>
          </w:p>
          <w:p w:rsidR="00880FFE" w:rsidRPr="00880FFE" w:rsidRDefault="00880FFE" w:rsidP="00880FFE">
            <w:pPr>
              <w:pStyle w:val="Default"/>
              <w:jc w:val="center"/>
              <w:rPr>
                <w:b/>
                <w:color w:val="auto"/>
                <w:u w:val="single"/>
              </w:rPr>
            </w:pPr>
          </w:p>
          <w:p w:rsidR="00880FFE" w:rsidRPr="00B371BB" w:rsidRDefault="00880FFE" w:rsidP="00880FF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7719" w:type="dxa"/>
            <w:shd w:val="clear" w:color="auto" w:fill="FFFFFF"/>
          </w:tcPr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1 Patient information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2 Assessment and examination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880FFE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3 Differential diagnosis</w:t>
            </w:r>
          </w:p>
          <w:p w:rsidR="00880FFE" w:rsidRPr="00880FFE" w:rsidRDefault="00880FFE" w:rsidP="00435E0E">
            <w:pPr>
              <w:widowControl w:val="0"/>
              <w:numPr>
                <w:ilvl w:val="0"/>
                <w:numId w:val="31"/>
              </w:numPr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Mechanical low back pain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1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 xml:space="preserve">Osteoporosis / insufficiency fracture </w:t>
            </w:r>
          </w:p>
          <w:p w:rsidR="00880FFE" w:rsidRPr="002C0890" w:rsidRDefault="00880FFE" w:rsidP="00880FFE">
            <w:pPr>
              <w:widowControl w:val="0"/>
              <w:ind w:left="720"/>
              <w:rPr>
                <w:rFonts w:ascii="Arial" w:hAnsi="Arial" w:cs="Arial"/>
                <w:b/>
                <w:szCs w:val="24"/>
              </w:rPr>
            </w:pPr>
            <w:r w:rsidRPr="002C0890">
              <w:rPr>
                <w:rFonts w:ascii="Arial" w:hAnsi="Arial" w:cs="Arial"/>
                <w:b/>
                <w:szCs w:val="24"/>
              </w:rPr>
              <w:t>See Fracture Liaison Service Pathway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1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Unclear presentation +± red flags (rule out spinal infection, inflammatory back pain, metastatic disease, metastatic spinal cord compression, stenosis and radiculopathy)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1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Spondylolisthesis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1"/>
              </w:numPr>
              <w:rPr>
                <w:rFonts w:ascii="Arial" w:hAnsi="Arial" w:cs="Arial"/>
                <w:szCs w:val="24"/>
              </w:rPr>
            </w:pPr>
            <w:proofErr w:type="spellStart"/>
            <w:r w:rsidRPr="00C22B59">
              <w:rPr>
                <w:rFonts w:ascii="Arial" w:hAnsi="Arial" w:cs="Arial"/>
                <w:szCs w:val="24"/>
              </w:rPr>
              <w:t>Modic</w:t>
            </w:r>
            <w:proofErr w:type="spellEnd"/>
            <w:r w:rsidRPr="00C22B59">
              <w:rPr>
                <w:rFonts w:ascii="Arial" w:hAnsi="Arial" w:cs="Arial"/>
                <w:szCs w:val="24"/>
              </w:rPr>
              <w:t xml:space="preserve"> changes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4 Investigations 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29"/>
              </w:numPr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appropriate blood tests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29"/>
              </w:numPr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appropriate imaging as indicated (X-Ray, MRI, CT, NM)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5 Management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0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Analgesia modification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0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 xml:space="preserve">Consider conservative treatment: physiotherapy / osteopathy / chiropractic treatment 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0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referral to pain clinic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0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lumbar facet joint denervation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0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Kyphoplasty –AP to discuss with pathway lead until C&amp;H / Mid Sussex LPP has been agreed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0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Vertebroplasty –AP to discuss with pathway lead until C&amp;H / Mid Sussex LPP has been agreed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880FFE" w:rsidRPr="00880FFE" w:rsidRDefault="00B827D2" w:rsidP="00880FFE">
            <w:pPr>
              <w:pStyle w:val="Default"/>
              <w:rPr>
                <w:b/>
                <w:color w:val="auto"/>
                <w:u w:val="single"/>
              </w:rPr>
            </w:pPr>
            <w:hyperlink r:id="rId15" w:history="1">
              <w:r w:rsidR="00880FFE" w:rsidRPr="00306D7D">
                <w:rPr>
                  <w:rStyle w:val="Hyperlink"/>
                  <w:b/>
                  <w:color w:val="auto"/>
                </w:rPr>
                <w:t>Facet Joint Medial Branch Blocks</w:t>
              </w:r>
            </w:hyperlink>
          </w:p>
          <w:p w:rsidR="00880FFE" w:rsidRDefault="00880FFE" w:rsidP="00880FFE">
            <w:pPr>
              <w:pStyle w:val="Default"/>
              <w:rPr>
                <w:b/>
                <w:color w:val="auto"/>
              </w:rPr>
            </w:pPr>
          </w:p>
          <w:p w:rsidR="00880FFE" w:rsidRPr="00880FFE" w:rsidRDefault="00B827D2" w:rsidP="00880FFE">
            <w:pPr>
              <w:pStyle w:val="Default"/>
              <w:rPr>
                <w:b/>
                <w:color w:val="auto"/>
                <w:u w:val="single"/>
              </w:rPr>
            </w:pPr>
            <w:hyperlink r:id="rId16" w:history="1">
              <w:r w:rsidR="00880FFE">
                <w:rPr>
                  <w:rStyle w:val="Hyperlink"/>
                  <w:b/>
                  <w:color w:val="auto"/>
                </w:rPr>
                <w:t>Denervation</w:t>
              </w:r>
            </w:hyperlink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435E0E">
            <w:pPr>
              <w:widowControl w:val="0"/>
              <w:numPr>
                <w:ilvl w:val="0"/>
                <w:numId w:val="28"/>
              </w:numPr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Outcome tools 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2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MSK-HQ</w:t>
            </w:r>
          </w:p>
          <w:p w:rsidR="00A16A99" w:rsidRPr="00E856D6" w:rsidRDefault="00A16A99" w:rsidP="00435E0E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A16A99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A16A99" w:rsidRDefault="00A16A99" w:rsidP="00435E0E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referral for Intervention</w:t>
            </w:r>
          </w:p>
          <w:p w:rsidR="00A16A99" w:rsidRPr="00B371BB" w:rsidRDefault="00A16A99" w:rsidP="00435E0E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szCs w:val="24"/>
                <w:lang w:eastAsia="en-GB"/>
              </w:rPr>
            </w:pPr>
            <w:r w:rsidRPr="00E856D6">
              <w:rPr>
                <w:rFonts w:ascii="Arial" w:hAnsi="Arial" w:cs="Arial"/>
                <w:szCs w:val="24"/>
                <w:lang w:eastAsia="en-GB"/>
              </w:rPr>
              <w:t>Offer patient choice of provider</w:t>
            </w:r>
          </w:p>
        </w:tc>
        <w:tc>
          <w:tcPr>
            <w:tcW w:w="17719" w:type="dxa"/>
            <w:shd w:val="clear" w:color="auto" w:fill="FFFFFF"/>
          </w:tcPr>
          <w:p w:rsidR="00880FFE" w:rsidRPr="0042264E" w:rsidRDefault="00880FFE" w:rsidP="00435E0E">
            <w:pPr>
              <w:widowControl w:val="0"/>
              <w:numPr>
                <w:ilvl w:val="0"/>
                <w:numId w:val="32"/>
              </w:numPr>
              <w:rPr>
                <w:rFonts w:ascii="Arial" w:hAnsi="Arial" w:cs="Arial"/>
                <w:szCs w:val="24"/>
              </w:rPr>
            </w:pPr>
            <w:r w:rsidRPr="0042264E">
              <w:rPr>
                <w:rFonts w:ascii="Arial" w:hAnsi="Arial" w:cs="Arial"/>
                <w:szCs w:val="24"/>
              </w:rPr>
              <w:t>Persistent pain which is not adequately controlled / resolved</w:t>
            </w:r>
          </w:p>
          <w:p w:rsidR="00880FFE" w:rsidRPr="0042264E" w:rsidRDefault="00880FFE" w:rsidP="00435E0E">
            <w:pPr>
              <w:widowControl w:val="0"/>
              <w:numPr>
                <w:ilvl w:val="0"/>
                <w:numId w:val="32"/>
              </w:numPr>
              <w:rPr>
                <w:rFonts w:ascii="Arial" w:hAnsi="Arial" w:cs="Arial"/>
                <w:szCs w:val="24"/>
              </w:rPr>
            </w:pPr>
            <w:r w:rsidRPr="0042264E">
              <w:rPr>
                <w:rFonts w:ascii="Arial" w:hAnsi="Arial" w:cs="Arial"/>
                <w:szCs w:val="24"/>
              </w:rPr>
              <w:t>Unresponsive to previous conservative management for the current episode</w:t>
            </w:r>
          </w:p>
          <w:p w:rsidR="00880FFE" w:rsidRPr="0042264E" w:rsidRDefault="00880FFE" w:rsidP="00435E0E">
            <w:pPr>
              <w:widowControl w:val="0"/>
              <w:numPr>
                <w:ilvl w:val="0"/>
                <w:numId w:val="32"/>
              </w:numPr>
              <w:rPr>
                <w:rFonts w:ascii="Arial" w:hAnsi="Arial" w:cs="Arial"/>
                <w:szCs w:val="24"/>
              </w:rPr>
            </w:pPr>
            <w:r w:rsidRPr="0042264E">
              <w:rPr>
                <w:rFonts w:ascii="Arial" w:hAnsi="Arial" w:cs="Arial"/>
                <w:szCs w:val="24"/>
              </w:rPr>
              <w:t>Uncertainty regarding appropriate treatment i.e. injection and/or surgery</w:t>
            </w:r>
          </w:p>
          <w:p w:rsidR="00880FFE" w:rsidRPr="0042264E" w:rsidRDefault="00880FFE" w:rsidP="00435E0E">
            <w:pPr>
              <w:widowControl w:val="0"/>
              <w:numPr>
                <w:ilvl w:val="0"/>
                <w:numId w:val="32"/>
              </w:numPr>
              <w:rPr>
                <w:rFonts w:ascii="Arial" w:hAnsi="Arial" w:cs="Arial"/>
                <w:szCs w:val="24"/>
              </w:rPr>
            </w:pPr>
            <w:r w:rsidRPr="0042264E">
              <w:rPr>
                <w:rFonts w:ascii="Arial" w:hAnsi="Arial" w:cs="Arial"/>
                <w:szCs w:val="24"/>
              </w:rPr>
              <w:t>Complex presentation</w:t>
            </w:r>
          </w:p>
          <w:p w:rsidR="00880FFE" w:rsidRPr="0042264E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color w:val="00B050"/>
                <w:szCs w:val="24"/>
              </w:rPr>
            </w:pPr>
            <w:r w:rsidRPr="0042264E">
              <w:rPr>
                <w:rFonts w:ascii="Arial" w:hAnsi="Arial" w:cs="Arial"/>
                <w:szCs w:val="24"/>
              </w:rPr>
              <w:t>Offer patient choice of provider if patient needs and wants surgery, is fit for surgery and is appropriate surgical candidate.</w:t>
            </w:r>
          </w:p>
          <w:p w:rsidR="00A16A99" w:rsidRPr="00B371BB" w:rsidRDefault="00A16A99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A16A99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A16A99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Specialist In-patient care</w:t>
            </w:r>
          </w:p>
          <w:p w:rsidR="00880FFE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AE33E3" w:rsidRDefault="00AE33E3" w:rsidP="00AE33E3">
            <w:pPr>
              <w:pStyle w:val="Default"/>
              <w:jc w:val="center"/>
              <w:rPr>
                <w:i/>
                <w:color w:val="1F497D" w:themeColor="text2"/>
              </w:rPr>
            </w:pPr>
            <w:r w:rsidRPr="00AE33E3">
              <w:rPr>
                <w:i/>
                <w:color w:val="1F497D" w:themeColor="text2"/>
              </w:rPr>
              <w:t>See Documents –</w:t>
            </w:r>
            <w:r>
              <w:rPr>
                <w:i/>
                <w:color w:val="1F497D" w:themeColor="text2"/>
              </w:rPr>
              <w:t xml:space="preserve"> Page 18</w:t>
            </w:r>
          </w:p>
          <w:p w:rsidR="00AE33E3" w:rsidRDefault="00AE33E3" w:rsidP="00AE33E3">
            <w:pPr>
              <w:pStyle w:val="Default"/>
              <w:jc w:val="center"/>
              <w:rPr>
                <w:i/>
                <w:color w:val="1F497D" w:themeColor="text2"/>
              </w:rPr>
            </w:pPr>
          </w:p>
          <w:p w:rsidR="00AE33E3" w:rsidRDefault="00AE33E3" w:rsidP="00AE33E3">
            <w:pPr>
              <w:pStyle w:val="Default"/>
              <w:jc w:val="center"/>
              <w:rPr>
                <w:i/>
                <w:color w:val="1F497D" w:themeColor="text2"/>
              </w:rPr>
            </w:pPr>
            <w:r>
              <w:rPr>
                <w:i/>
                <w:color w:val="1F497D" w:themeColor="text2"/>
              </w:rPr>
              <w:t>3. Consent – Anterior Lumbar Surgery</w:t>
            </w:r>
          </w:p>
          <w:p w:rsidR="00AE33E3" w:rsidRPr="00AE33E3" w:rsidRDefault="00AE33E3" w:rsidP="00AE33E3">
            <w:pPr>
              <w:pStyle w:val="Default"/>
              <w:jc w:val="center"/>
              <w:rPr>
                <w:i/>
                <w:color w:val="1F497D" w:themeColor="text2"/>
              </w:rPr>
            </w:pPr>
            <w:r>
              <w:rPr>
                <w:i/>
                <w:color w:val="1F497D" w:themeColor="text2"/>
              </w:rPr>
              <w:t>4. Consent - Posterior Lumbar Surgery</w:t>
            </w:r>
          </w:p>
          <w:p w:rsidR="00AE33E3" w:rsidRDefault="00AE33E3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880FFE" w:rsidRDefault="00880FFE" w:rsidP="00435E0E">
            <w:pPr>
              <w:jc w:val="center"/>
              <w:rPr>
                <w:rFonts w:ascii="Arial" w:hAnsi="Arial" w:cs="Arial"/>
                <w:szCs w:val="24"/>
              </w:rPr>
            </w:pPr>
          </w:p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7719" w:type="dxa"/>
            <w:shd w:val="clear" w:color="auto" w:fill="FFFFFF"/>
          </w:tcPr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Surgery as appropriate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For mechanical back pain as per NICE guidance fusion only as part of an RCT</w:t>
            </w:r>
          </w:p>
          <w:p w:rsidR="00A16A99" w:rsidRPr="00880FFE" w:rsidRDefault="00880FFE" w:rsidP="00435E0E">
            <w:pPr>
              <w:widowControl w:val="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For spondylolisthesis – surgery as per consultants preference.</w:t>
            </w:r>
          </w:p>
          <w:p w:rsidR="00AE33E3" w:rsidRDefault="00AE33E3" w:rsidP="00880FFE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AE33E3" w:rsidRDefault="00AE33E3" w:rsidP="00AE33E3">
            <w:pPr>
              <w:pStyle w:val="Default"/>
              <w:rPr>
                <w:i/>
                <w:color w:val="1F497D" w:themeColor="text2"/>
              </w:rPr>
            </w:pPr>
            <w:r w:rsidRPr="00AE33E3">
              <w:rPr>
                <w:i/>
                <w:color w:val="1F497D" w:themeColor="text2"/>
              </w:rPr>
              <w:t>See Documents – Page</w:t>
            </w:r>
            <w:r>
              <w:rPr>
                <w:i/>
                <w:color w:val="1F497D" w:themeColor="text2"/>
              </w:rPr>
              <w:t xml:space="preserve"> 18</w:t>
            </w:r>
          </w:p>
          <w:p w:rsidR="00AE33E3" w:rsidRDefault="00AE33E3" w:rsidP="00AE33E3">
            <w:pPr>
              <w:pStyle w:val="Default"/>
              <w:rPr>
                <w:i/>
                <w:color w:val="1F497D" w:themeColor="text2"/>
              </w:rPr>
            </w:pPr>
            <w:bookmarkStart w:id="0" w:name="_GoBack"/>
            <w:bookmarkEnd w:id="0"/>
          </w:p>
          <w:p w:rsidR="00AE33E3" w:rsidRPr="00B827D2" w:rsidRDefault="00AE33E3" w:rsidP="00AE33E3">
            <w:pPr>
              <w:pStyle w:val="Default"/>
              <w:rPr>
                <w:i/>
                <w:color w:val="1F497D" w:themeColor="text2"/>
              </w:rPr>
            </w:pPr>
            <w:r w:rsidRPr="00B827D2">
              <w:rPr>
                <w:i/>
                <w:color w:val="1F497D" w:themeColor="text2"/>
              </w:rPr>
              <w:t xml:space="preserve">5. Lumbar Spine Surgery </w:t>
            </w:r>
          </w:p>
          <w:p w:rsidR="00AE33E3" w:rsidRPr="00B827D2" w:rsidRDefault="00AE33E3" w:rsidP="00AE33E3">
            <w:pPr>
              <w:pStyle w:val="Default"/>
              <w:rPr>
                <w:i/>
                <w:color w:val="1F497D" w:themeColor="text2"/>
              </w:rPr>
            </w:pPr>
            <w:r w:rsidRPr="00B827D2">
              <w:rPr>
                <w:i/>
                <w:color w:val="1F497D" w:themeColor="text2"/>
              </w:rPr>
              <w:t>6. Risks of Spinal Surgery</w:t>
            </w:r>
          </w:p>
          <w:p w:rsidR="00880FFE" w:rsidRPr="00B827D2" w:rsidRDefault="00AE33E3" w:rsidP="00880FFE">
            <w:pPr>
              <w:widowControl w:val="0"/>
              <w:rPr>
                <w:rFonts w:ascii="Arial" w:hAnsi="Arial" w:cs="Arial"/>
                <w:i/>
                <w:color w:val="1F497D" w:themeColor="text2"/>
              </w:rPr>
            </w:pPr>
            <w:r w:rsidRPr="00B827D2">
              <w:rPr>
                <w:rFonts w:ascii="Arial" w:hAnsi="Arial" w:cs="Arial"/>
                <w:i/>
                <w:color w:val="1F497D" w:themeColor="text2"/>
              </w:rPr>
              <w:t xml:space="preserve">7. </w:t>
            </w:r>
            <w:r w:rsidR="00B827D2" w:rsidRPr="00B827D2">
              <w:rPr>
                <w:rFonts w:ascii="Arial" w:hAnsi="Arial" w:cs="Arial"/>
                <w:i/>
                <w:color w:val="1F497D" w:themeColor="text2"/>
              </w:rPr>
              <w:t xml:space="preserve">Information and Guidance for Patients Following Lumbar Spinal Surgery </w:t>
            </w:r>
          </w:p>
          <w:p w:rsidR="00B827D2" w:rsidRPr="00C22B59" w:rsidRDefault="00B827D2" w:rsidP="00880FFE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880FFE" w:rsidRPr="00FF1D14" w:rsidRDefault="00880FFE" w:rsidP="00880FFE">
            <w:pPr>
              <w:widowControl w:val="0"/>
              <w:rPr>
                <w:rFonts w:ascii="Arial" w:hAnsi="Arial" w:cs="Arial"/>
                <w:i/>
                <w:szCs w:val="24"/>
                <w:highlight w:val="yellow"/>
              </w:rPr>
            </w:pPr>
            <w:r w:rsidRPr="00FF1D14">
              <w:rPr>
                <w:rFonts w:ascii="Arial" w:hAnsi="Arial" w:cs="Arial"/>
                <w:i/>
                <w:szCs w:val="24"/>
                <w:highlight w:val="yellow"/>
              </w:rPr>
              <w:t>Please note:</w:t>
            </w:r>
          </w:p>
          <w:p w:rsidR="00880FFE" w:rsidRDefault="00880FFE" w:rsidP="00880FFE">
            <w:pPr>
              <w:widowControl w:val="0"/>
              <w:rPr>
                <w:rFonts w:ascii="Arial" w:hAnsi="Arial" w:cs="Arial"/>
                <w:i/>
                <w:szCs w:val="24"/>
              </w:rPr>
            </w:pPr>
            <w:r w:rsidRPr="00FF1D14">
              <w:rPr>
                <w:rFonts w:ascii="Arial" w:hAnsi="Arial" w:cs="Arial"/>
                <w:i/>
                <w:szCs w:val="24"/>
                <w:highlight w:val="yellow"/>
              </w:rPr>
              <w:t>This section of the guidelines may need to be reviewed once the CEC guidelines have been published.</w:t>
            </w:r>
          </w:p>
          <w:p w:rsidR="00880FFE" w:rsidRPr="00B371BB" w:rsidRDefault="00880FFE" w:rsidP="00880FF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</w:tbl>
    <w:p w:rsidR="00CC2D0C" w:rsidRDefault="00CC2D0C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p w:rsidR="00CC2D0C" w:rsidRDefault="00CC2D0C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tbl>
      <w:tblPr>
        <w:tblW w:w="2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719"/>
      </w:tblGrid>
      <w:tr w:rsidR="00CC2D0C" w:rsidRPr="004A515C" w:rsidTr="00B264C0">
        <w:trPr>
          <w:trHeight w:val="930"/>
        </w:trPr>
        <w:tc>
          <w:tcPr>
            <w:tcW w:w="4219" w:type="dxa"/>
            <w:shd w:val="clear" w:color="auto" w:fill="548DD4"/>
          </w:tcPr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Referral reason /</w:t>
            </w:r>
          </w:p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Patient presentation</w:t>
            </w:r>
          </w:p>
        </w:tc>
        <w:tc>
          <w:tcPr>
            <w:tcW w:w="17719" w:type="dxa"/>
            <w:shd w:val="clear" w:color="auto" w:fill="548DD4"/>
          </w:tcPr>
          <w:p w:rsidR="00CC2D0C" w:rsidRDefault="00CC2D0C" w:rsidP="00B264C0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LOW BACK PAIN</w:t>
            </w:r>
          </w:p>
          <w:p w:rsidR="00CC2D0C" w:rsidRPr="00E37DFA" w:rsidRDefault="00CC2D0C" w:rsidP="00B264C0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Persistent or chronic low back pain</w:t>
            </w:r>
          </w:p>
          <w:p w:rsidR="00CC2D0C" w:rsidRPr="004A515C" w:rsidRDefault="00CC2D0C" w:rsidP="005B43F0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CC2D0C" w:rsidRPr="00E856D6" w:rsidTr="00B264C0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Primary Care Management</w:t>
            </w:r>
          </w:p>
        </w:tc>
        <w:tc>
          <w:tcPr>
            <w:tcW w:w="17719" w:type="dxa"/>
            <w:shd w:val="clear" w:color="auto" w:fill="FFFFFF"/>
          </w:tcPr>
          <w:p w:rsidR="00CC2D0C" w:rsidRPr="002522D4" w:rsidRDefault="00CC2D0C" w:rsidP="00B264C0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>See Pain Pathway</w:t>
            </w:r>
          </w:p>
          <w:p w:rsidR="00CC2D0C" w:rsidRPr="00306D7D" w:rsidRDefault="00CC2D0C" w:rsidP="00B264C0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Information and advice to support self-management</w:t>
            </w:r>
          </w:p>
          <w:p w:rsidR="00CC2D0C" w:rsidRPr="00306D7D" w:rsidRDefault="00CC2D0C" w:rsidP="00B264C0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 xml:space="preserve">See link NICE LBP with or without sciatica in over 16 </w:t>
            </w:r>
            <w:hyperlink r:id="rId17" w:history="1">
              <w:r w:rsidRPr="00306D7D">
                <w:rPr>
                  <w:rStyle w:val="Hyperlink"/>
                  <w:szCs w:val="24"/>
                </w:rPr>
                <w:t>https://www.nice.org.uk/Guidance/NG59</w:t>
              </w:r>
            </w:hyperlink>
          </w:p>
          <w:p w:rsidR="00CC2D0C" w:rsidRPr="00306D7D" w:rsidRDefault="00CC2D0C" w:rsidP="00B264C0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>Analgesia</w:t>
            </w:r>
          </w:p>
          <w:p w:rsidR="00CC2D0C" w:rsidRDefault="00CC2D0C" w:rsidP="00B264C0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>Risks and benefits of NSAID’s +/- GI cover</w:t>
            </w:r>
          </w:p>
          <w:p w:rsidR="00CC2D0C" w:rsidRPr="00306D7D" w:rsidRDefault="00CC2D0C" w:rsidP="00B264C0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</w:p>
          <w:p w:rsidR="00CC2D0C" w:rsidRPr="00E856D6" w:rsidRDefault="00CC2D0C" w:rsidP="00B264C0">
            <w:pPr>
              <w:rPr>
                <w:rFonts w:ascii="Arial" w:hAnsi="Arial" w:cs="Arial"/>
                <w:i/>
                <w:color w:val="000000"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 xml:space="preserve">Do not offer </w:t>
            </w:r>
            <w:proofErr w:type="spellStart"/>
            <w:r w:rsidRPr="00306D7D">
              <w:rPr>
                <w:rFonts w:ascii="Arial" w:hAnsi="Arial" w:cs="Arial"/>
                <w:b/>
                <w:szCs w:val="24"/>
              </w:rPr>
              <w:t>opiods</w:t>
            </w:r>
            <w:proofErr w:type="spellEnd"/>
            <w:r w:rsidRPr="00306D7D">
              <w:rPr>
                <w:rFonts w:ascii="Arial" w:hAnsi="Arial" w:cs="Arial"/>
                <w:b/>
                <w:szCs w:val="24"/>
              </w:rPr>
              <w:t xml:space="preserve"> for persistent LBP</w:t>
            </w:r>
          </w:p>
        </w:tc>
      </w:tr>
      <w:tr w:rsidR="00CC2D0C" w:rsidRPr="00B371BB" w:rsidTr="00B264C0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Primary Care</w:t>
            </w:r>
          </w:p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to initiate a referral</w:t>
            </w:r>
          </w:p>
        </w:tc>
        <w:tc>
          <w:tcPr>
            <w:tcW w:w="17719" w:type="dxa"/>
            <w:shd w:val="clear" w:color="auto" w:fill="FFFFFF"/>
          </w:tcPr>
          <w:p w:rsidR="00CC2D0C" w:rsidRPr="00306D7D" w:rsidRDefault="00CC2D0C" w:rsidP="00B264C0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 xml:space="preserve">Refer to Physiotherapy if: </w:t>
            </w:r>
          </w:p>
          <w:p w:rsidR="00CC2D0C" w:rsidRPr="00306D7D" w:rsidRDefault="00CC2D0C" w:rsidP="00B264C0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1)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306D7D">
              <w:rPr>
                <w:rFonts w:ascii="Arial" w:hAnsi="Arial" w:cs="Arial"/>
                <w:szCs w:val="24"/>
              </w:rPr>
              <w:t xml:space="preserve">Individualised, specific and collaborative support, guidance and provision of treatment </w:t>
            </w:r>
            <w:proofErr w:type="spellStart"/>
            <w:r w:rsidRPr="00306D7D">
              <w:rPr>
                <w:rFonts w:ascii="Arial" w:hAnsi="Arial" w:cs="Arial"/>
                <w:szCs w:val="24"/>
              </w:rPr>
              <w:t>inl</w:t>
            </w:r>
            <w:proofErr w:type="spellEnd"/>
            <w:r w:rsidRPr="00306D7D">
              <w:rPr>
                <w:rFonts w:ascii="Arial" w:hAnsi="Arial" w:cs="Arial"/>
                <w:szCs w:val="24"/>
              </w:rPr>
              <w:t>.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306D7D">
              <w:rPr>
                <w:rFonts w:ascii="Arial" w:hAnsi="Arial" w:cs="Arial"/>
                <w:szCs w:val="24"/>
              </w:rPr>
              <w:t>Exercise, manual therapy, psychological therapies as part of a treatment package.</w:t>
            </w:r>
          </w:p>
          <w:p w:rsidR="00CC2D0C" w:rsidRPr="00306D7D" w:rsidRDefault="00CC2D0C" w:rsidP="00B264C0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2) </w:t>
            </w:r>
            <w:r w:rsidRPr="00306D7D">
              <w:rPr>
                <w:rFonts w:ascii="Arial" w:hAnsi="Arial" w:cs="Arial"/>
                <w:szCs w:val="24"/>
              </w:rPr>
              <w:t>Combined physical and psychological programmes (preferably group context) when there are significant psychosocial barriers to recovery or when previous treatments have not been effective</w:t>
            </w:r>
          </w:p>
          <w:p w:rsidR="00CC2D0C" w:rsidRPr="00306D7D" w:rsidRDefault="00CC2D0C" w:rsidP="00B264C0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</w:p>
          <w:p w:rsidR="00CC2D0C" w:rsidRPr="00306D7D" w:rsidRDefault="00CC2D0C" w:rsidP="00B264C0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>DO NOT OFFER</w:t>
            </w:r>
          </w:p>
          <w:p w:rsidR="00CC2D0C" w:rsidRPr="00306D7D" w:rsidRDefault="00CC2D0C" w:rsidP="00B264C0">
            <w:pPr>
              <w:widowControl w:val="0"/>
              <w:numPr>
                <w:ilvl w:val="0"/>
                <w:numId w:val="44"/>
              </w:numPr>
              <w:jc w:val="both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Acupuncture</w:t>
            </w:r>
          </w:p>
          <w:p w:rsidR="00CC2D0C" w:rsidRPr="00306D7D" w:rsidRDefault="00CC2D0C" w:rsidP="00B264C0">
            <w:pPr>
              <w:widowControl w:val="0"/>
              <w:numPr>
                <w:ilvl w:val="0"/>
                <w:numId w:val="44"/>
              </w:numPr>
              <w:jc w:val="both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Electrotherapy</w:t>
            </w:r>
          </w:p>
          <w:p w:rsidR="00CC2D0C" w:rsidRPr="00306D7D" w:rsidRDefault="00CC2D0C" w:rsidP="00B264C0">
            <w:pPr>
              <w:widowControl w:val="0"/>
              <w:numPr>
                <w:ilvl w:val="0"/>
                <w:numId w:val="44"/>
              </w:numPr>
              <w:jc w:val="both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Traction, foot orthotics, belts or corsets</w:t>
            </w:r>
          </w:p>
          <w:p w:rsidR="00CC2D0C" w:rsidRPr="00306D7D" w:rsidRDefault="00CC2D0C" w:rsidP="00B264C0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</w:p>
          <w:p w:rsidR="00CC2D0C" w:rsidRPr="00306D7D" w:rsidRDefault="00CC2D0C" w:rsidP="00B264C0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>Refer to ICATS if:</w:t>
            </w:r>
          </w:p>
          <w:p w:rsidR="00CC2D0C" w:rsidRPr="00306D7D" w:rsidRDefault="00CC2D0C" w:rsidP="00B264C0">
            <w:pPr>
              <w:widowControl w:val="0"/>
              <w:numPr>
                <w:ilvl w:val="0"/>
                <w:numId w:val="45"/>
              </w:numPr>
              <w:jc w:val="both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New/additional or uncertain progression of symptoms</w:t>
            </w:r>
          </w:p>
          <w:p w:rsidR="00CC2D0C" w:rsidRPr="00306D7D" w:rsidRDefault="00CC2D0C" w:rsidP="00B264C0">
            <w:pPr>
              <w:widowControl w:val="0"/>
              <w:numPr>
                <w:ilvl w:val="0"/>
                <w:numId w:val="45"/>
              </w:numPr>
              <w:jc w:val="both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Not responding to individual/group therapy</w:t>
            </w:r>
          </w:p>
          <w:p w:rsidR="00CC2D0C" w:rsidRPr="00B371BB" w:rsidRDefault="00CC2D0C" w:rsidP="00B264C0">
            <w:pPr>
              <w:numPr>
                <w:ilvl w:val="0"/>
                <w:numId w:val="45"/>
              </w:numPr>
              <w:rPr>
                <w:rFonts w:ascii="Arial" w:hAnsi="Arial" w:cs="Arial"/>
                <w:b/>
                <w:color w:val="000000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No previous investigations or specialist opinion</w:t>
            </w:r>
          </w:p>
        </w:tc>
      </w:tr>
      <w:tr w:rsidR="00CC2D0C" w:rsidRPr="00E856D6" w:rsidTr="00B264C0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the</w:t>
            </w:r>
          </w:p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Integrated MSK Service</w:t>
            </w:r>
          </w:p>
        </w:tc>
        <w:tc>
          <w:tcPr>
            <w:tcW w:w="17719" w:type="dxa"/>
            <w:shd w:val="clear" w:color="auto" w:fill="FFFFFF"/>
          </w:tcPr>
          <w:p w:rsidR="00CC2D0C" w:rsidRPr="00306D7D" w:rsidRDefault="00CC2D0C" w:rsidP="00B264C0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>1 Patient information</w:t>
            </w:r>
          </w:p>
          <w:p w:rsidR="00CC2D0C" w:rsidRPr="00306D7D" w:rsidRDefault="00CC2D0C" w:rsidP="00B264C0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CC2D0C" w:rsidRPr="00306D7D" w:rsidRDefault="00CC2D0C" w:rsidP="00B264C0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>2 Assessment and examination</w:t>
            </w:r>
          </w:p>
          <w:p w:rsidR="00CC2D0C" w:rsidRPr="00306D7D" w:rsidRDefault="00CC2D0C" w:rsidP="00B264C0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CC2D0C" w:rsidRPr="00306D7D" w:rsidRDefault="00CC2D0C" w:rsidP="00B264C0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 xml:space="preserve">3 Investigations </w:t>
            </w:r>
          </w:p>
          <w:p w:rsidR="00CC2D0C" w:rsidRPr="00306D7D" w:rsidRDefault="00CC2D0C" w:rsidP="00B264C0">
            <w:pPr>
              <w:widowControl w:val="0"/>
              <w:numPr>
                <w:ilvl w:val="0"/>
                <w:numId w:val="46"/>
              </w:numPr>
              <w:jc w:val="both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Consider appropriate blood tests</w:t>
            </w:r>
          </w:p>
          <w:p w:rsidR="00CC2D0C" w:rsidRPr="00306D7D" w:rsidRDefault="00CC2D0C" w:rsidP="00B264C0">
            <w:pPr>
              <w:widowControl w:val="0"/>
              <w:numPr>
                <w:ilvl w:val="0"/>
                <w:numId w:val="46"/>
              </w:numPr>
              <w:jc w:val="both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Consider appropriate investigations MRI, NCS blood tests</w:t>
            </w:r>
          </w:p>
          <w:p w:rsidR="00CC2D0C" w:rsidRPr="00306D7D" w:rsidRDefault="00CC2D0C" w:rsidP="00B264C0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CC2D0C" w:rsidRPr="00306D7D" w:rsidRDefault="00CC2D0C" w:rsidP="00B264C0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>4 Management</w:t>
            </w:r>
          </w:p>
          <w:p w:rsidR="00CC2D0C" w:rsidRPr="00306D7D" w:rsidRDefault="00CC2D0C" w:rsidP="00B264C0">
            <w:pPr>
              <w:widowControl w:val="0"/>
              <w:numPr>
                <w:ilvl w:val="0"/>
                <w:numId w:val="47"/>
              </w:numPr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Analgesia modification</w:t>
            </w:r>
          </w:p>
          <w:p w:rsidR="00CC2D0C" w:rsidRPr="00306D7D" w:rsidRDefault="00CC2D0C" w:rsidP="00B264C0">
            <w:pPr>
              <w:widowControl w:val="0"/>
              <w:numPr>
                <w:ilvl w:val="0"/>
                <w:numId w:val="47"/>
              </w:numPr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 xml:space="preserve">Consider conservative treatment: physiotherapy / osteopathy / chiropractic treatment </w:t>
            </w:r>
          </w:p>
          <w:p w:rsidR="00CC2D0C" w:rsidRPr="00306D7D" w:rsidRDefault="00CC2D0C" w:rsidP="00B264C0">
            <w:pPr>
              <w:widowControl w:val="0"/>
              <w:numPr>
                <w:ilvl w:val="0"/>
                <w:numId w:val="47"/>
              </w:numPr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Consider referral to pain clinic</w:t>
            </w:r>
          </w:p>
          <w:p w:rsidR="00CC2D0C" w:rsidRPr="00306D7D" w:rsidRDefault="00CC2D0C" w:rsidP="00B264C0">
            <w:pPr>
              <w:widowControl w:val="0"/>
              <w:numPr>
                <w:ilvl w:val="0"/>
                <w:numId w:val="47"/>
              </w:numPr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Consider lumbar facet joint denervation</w:t>
            </w:r>
          </w:p>
          <w:p w:rsidR="00CC2D0C" w:rsidRPr="00306D7D" w:rsidRDefault="00CC2D0C" w:rsidP="00B264C0">
            <w:pPr>
              <w:widowControl w:val="0"/>
              <w:numPr>
                <w:ilvl w:val="0"/>
                <w:numId w:val="47"/>
              </w:numPr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Nerve root injection</w:t>
            </w:r>
          </w:p>
          <w:p w:rsidR="00CC2D0C" w:rsidRPr="00306D7D" w:rsidRDefault="00CC2D0C" w:rsidP="00B264C0">
            <w:pPr>
              <w:widowControl w:val="0"/>
              <w:ind w:left="360"/>
              <w:rPr>
                <w:rFonts w:ascii="Arial" w:hAnsi="Arial" w:cs="Arial"/>
                <w:szCs w:val="24"/>
              </w:rPr>
            </w:pPr>
          </w:p>
          <w:p w:rsidR="00CC2D0C" w:rsidRPr="00306D7D" w:rsidRDefault="00CC2D0C" w:rsidP="00B264C0">
            <w:pPr>
              <w:widowControl w:val="0"/>
              <w:numPr>
                <w:ilvl w:val="0"/>
                <w:numId w:val="40"/>
              </w:numPr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 xml:space="preserve">Outcome tools </w:t>
            </w:r>
          </w:p>
          <w:p w:rsidR="00CC2D0C" w:rsidRPr="00306D7D" w:rsidRDefault="00CC2D0C" w:rsidP="00B264C0">
            <w:pPr>
              <w:widowControl w:val="0"/>
              <w:numPr>
                <w:ilvl w:val="0"/>
                <w:numId w:val="48"/>
              </w:numPr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MSK-HQ</w:t>
            </w:r>
          </w:p>
          <w:p w:rsidR="00CC2D0C" w:rsidRPr="00306D7D" w:rsidRDefault="00CC2D0C" w:rsidP="00B264C0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CC2D0C" w:rsidRPr="00306D7D" w:rsidRDefault="00CC2D0C" w:rsidP="00B264C0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>Pain Management Team</w:t>
            </w:r>
          </w:p>
          <w:p w:rsidR="00CC2D0C" w:rsidRPr="00306D7D" w:rsidRDefault="00CC2D0C" w:rsidP="00B264C0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Combined physical and psychological programmes (preferably group context) when there are significant psychosocial barriers to recovery or when previous treatments have not been effective</w:t>
            </w:r>
          </w:p>
          <w:p w:rsidR="00CC2D0C" w:rsidRPr="00E856D6" w:rsidRDefault="00CC2D0C" w:rsidP="00B264C0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CC2D0C" w:rsidRPr="00B371BB" w:rsidTr="00B264C0">
        <w:trPr>
          <w:trHeight w:val="930"/>
        </w:trPr>
        <w:tc>
          <w:tcPr>
            <w:tcW w:w="4219" w:type="dxa"/>
            <w:shd w:val="clear" w:color="auto" w:fill="B8CCE4"/>
          </w:tcPr>
          <w:p w:rsidR="00CC2D0C" w:rsidRDefault="00CC2D0C" w:rsidP="00B264C0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lastRenderedPageBreak/>
              <w:t>Thresholds for referral for Intervention</w:t>
            </w:r>
          </w:p>
          <w:p w:rsidR="00CC2D0C" w:rsidRPr="00B371BB" w:rsidRDefault="00CC2D0C" w:rsidP="00B264C0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szCs w:val="24"/>
                <w:lang w:eastAsia="en-GB"/>
              </w:rPr>
            </w:pPr>
            <w:r w:rsidRPr="00E856D6">
              <w:rPr>
                <w:rFonts w:ascii="Arial" w:hAnsi="Arial" w:cs="Arial"/>
                <w:szCs w:val="24"/>
                <w:lang w:eastAsia="en-GB"/>
              </w:rPr>
              <w:t>Offer patient choice of provider</w:t>
            </w:r>
          </w:p>
        </w:tc>
        <w:tc>
          <w:tcPr>
            <w:tcW w:w="17719" w:type="dxa"/>
            <w:shd w:val="clear" w:color="auto" w:fill="FFFFFF"/>
          </w:tcPr>
          <w:p w:rsidR="00CC2D0C" w:rsidRPr="00306D7D" w:rsidRDefault="00CC2D0C" w:rsidP="00B264C0">
            <w:pPr>
              <w:shd w:val="clear" w:color="auto" w:fill="FFFFFF"/>
              <w:rPr>
                <w:rFonts w:ascii="Arial" w:eastAsia="Times New Roman" w:hAnsi="Arial" w:cs="Arial"/>
                <w:b/>
                <w:color w:val="0E0E0E"/>
                <w:szCs w:val="24"/>
                <w:lang w:val="en" w:eastAsia="en-GB"/>
              </w:rPr>
            </w:pPr>
            <w:r w:rsidRPr="00306D7D">
              <w:rPr>
                <w:rFonts w:ascii="Arial" w:eastAsia="Times New Roman" w:hAnsi="Arial" w:cs="Arial"/>
                <w:b/>
                <w:color w:val="0E0E0E"/>
                <w:szCs w:val="24"/>
                <w:lang w:val="en" w:eastAsia="en-GB"/>
              </w:rPr>
              <w:t>Interventional Pain treatment</w:t>
            </w:r>
          </w:p>
          <w:p w:rsidR="00CC2D0C" w:rsidRPr="00306D7D" w:rsidRDefault="00CC2D0C" w:rsidP="00B264C0">
            <w:pPr>
              <w:shd w:val="clear" w:color="auto" w:fill="FFFFFF"/>
              <w:rPr>
                <w:rFonts w:ascii="Arial" w:eastAsia="Times New Roman" w:hAnsi="Arial" w:cs="Arial"/>
                <w:color w:val="0E0E0E"/>
                <w:szCs w:val="24"/>
                <w:lang w:val="en" w:eastAsia="en-GB"/>
              </w:rPr>
            </w:pPr>
          </w:p>
          <w:p w:rsidR="00CC2D0C" w:rsidRPr="00306D7D" w:rsidRDefault="00CC2D0C" w:rsidP="00B264C0">
            <w:pPr>
              <w:shd w:val="clear" w:color="auto" w:fill="FFFFFF"/>
              <w:rPr>
                <w:rFonts w:ascii="Arial" w:eastAsia="Times New Roman" w:hAnsi="Arial" w:cs="Arial"/>
                <w:b/>
                <w:color w:val="0E0E0E"/>
                <w:szCs w:val="24"/>
                <w:lang w:val="en" w:eastAsia="en-GB"/>
              </w:rPr>
            </w:pPr>
            <w:r w:rsidRPr="00306D7D">
              <w:rPr>
                <w:rFonts w:ascii="Arial" w:eastAsia="Times New Roman" w:hAnsi="Arial" w:cs="Arial"/>
                <w:b/>
                <w:color w:val="0E0E0E"/>
                <w:szCs w:val="24"/>
                <w:lang w:val="en" w:eastAsia="en-GB"/>
              </w:rPr>
              <w:t>Radiofrequency denervation</w:t>
            </w:r>
          </w:p>
          <w:p w:rsidR="00CC2D0C" w:rsidRPr="00306D7D" w:rsidRDefault="00CC2D0C" w:rsidP="00B264C0">
            <w:pPr>
              <w:shd w:val="clear" w:color="auto" w:fill="FFFFFF"/>
              <w:rPr>
                <w:rFonts w:ascii="Arial" w:eastAsia="Times New Roman" w:hAnsi="Arial" w:cs="Arial"/>
                <w:color w:val="0E0E0E"/>
                <w:szCs w:val="24"/>
                <w:lang w:val="en" w:eastAsia="en-GB"/>
              </w:rPr>
            </w:pPr>
            <w:r w:rsidRPr="00306D7D">
              <w:rPr>
                <w:rFonts w:ascii="Arial" w:eastAsia="Times New Roman" w:hAnsi="Arial" w:cs="Arial"/>
                <w:color w:val="0E0E0E"/>
                <w:szCs w:val="24"/>
                <w:lang w:val="en" w:eastAsia="en-GB"/>
              </w:rPr>
              <w:t>Consider referral for assessment for radiofrequency denervation for people with chronic low back pain when:</w:t>
            </w:r>
          </w:p>
          <w:p w:rsidR="00CC2D0C" w:rsidRPr="00306D7D" w:rsidRDefault="00CC2D0C" w:rsidP="00B264C0">
            <w:pPr>
              <w:numPr>
                <w:ilvl w:val="0"/>
                <w:numId w:val="48"/>
              </w:numPr>
              <w:shd w:val="clear" w:color="auto" w:fill="FFFFFF"/>
              <w:spacing w:after="90"/>
              <w:rPr>
                <w:rFonts w:ascii="Arial" w:eastAsia="Times New Roman" w:hAnsi="Arial" w:cs="Arial"/>
                <w:color w:val="0E0E0E"/>
                <w:szCs w:val="24"/>
                <w:lang w:val="en" w:eastAsia="en-GB"/>
              </w:rPr>
            </w:pPr>
            <w:r w:rsidRPr="00306D7D">
              <w:rPr>
                <w:rFonts w:ascii="Arial" w:eastAsia="Times New Roman" w:hAnsi="Arial" w:cs="Arial"/>
                <w:color w:val="0E0E0E"/>
                <w:szCs w:val="24"/>
                <w:lang w:val="en" w:eastAsia="en-GB"/>
              </w:rPr>
              <w:t xml:space="preserve">non-surgical treatment has not worked for them </w:t>
            </w:r>
            <w:r w:rsidRPr="00306D7D">
              <w:rPr>
                <w:rFonts w:ascii="Arial" w:eastAsia="Times New Roman" w:hAnsi="Arial" w:cs="Arial"/>
                <w:b/>
                <w:bCs/>
                <w:color w:val="0E0E0E"/>
                <w:szCs w:val="24"/>
                <w:lang w:val="en" w:eastAsia="en-GB"/>
              </w:rPr>
              <w:t>and</w:t>
            </w:r>
          </w:p>
          <w:p w:rsidR="00CC2D0C" w:rsidRPr="00306D7D" w:rsidRDefault="00CC2D0C" w:rsidP="00B264C0">
            <w:pPr>
              <w:numPr>
                <w:ilvl w:val="0"/>
                <w:numId w:val="48"/>
              </w:numPr>
              <w:shd w:val="clear" w:color="auto" w:fill="FFFFFF"/>
              <w:spacing w:after="90"/>
              <w:rPr>
                <w:rFonts w:ascii="Arial" w:eastAsia="Times New Roman" w:hAnsi="Arial" w:cs="Arial"/>
                <w:color w:val="0E0E0E"/>
                <w:szCs w:val="24"/>
                <w:lang w:val="en" w:eastAsia="en-GB"/>
              </w:rPr>
            </w:pPr>
            <w:r w:rsidRPr="00306D7D">
              <w:rPr>
                <w:rFonts w:ascii="Arial" w:eastAsia="Times New Roman" w:hAnsi="Arial" w:cs="Arial"/>
                <w:color w:val="0E0E0E"/>
                <w:szCs w:val="24"/>
                <w:lang w:val="en" w:eastAsia="en-GB"/>
              </w:rPr>
              <w:t xml:space="preserve">the main source of pain is thought to come from structures supplied by the medial branch nerve </w:t>
            </w:r>
            <w:r w:rsidRPr="00306D7D">
              <w:rPr>
                <w:rFonts w:ascii="Arial" w:eastAsia="Times New Roman" w:hAnsi="Arial" w:cs="Arial"/>
                <w:b/>
                <w:bCs/>
                <w:color w:val="0E0E0E"/>
                <w:szCs w:val="24"/>
                <w:lang w:val="en" w:eastAsia="en-GB"/>
              </w:rPr>
              <w:t>and</w:t>
            </w:r>
          </w:p>
          <w:p w:rsidR="00CC2D0C" w:rsidRPr="002522D4" w:rsidRDefault="00CC2D0C" w:rsidP="00B264C0">
            <w:pPr>
              <w:numPr>
                <w:ilvl w:val="0"/>
                <w:numId w:val="48"/>
              </w:numPr>
              <w:shd w:val="clear" w:color="auto" w:fill="FFFFFF"/>
              <w:spacing w:after="90"/>
              <w:rPr>
                <w:rFonts w:ascii="Arial" w:eastAsia="Times New Roman" w:hAnsi="Arial" w:cs="Arial"/>
                <w:color w:val="0E0E0E"/>
                <w:szCs w:val="24"/>
                <w:lang w:val="en" w:eastAsia="en-GB"/>
              </w:rPr>
            </w:pPr>
            <w:r w:rsidRPr="002522D4">
              <w:rPr>
                <w:rFonts w:ascii="Arial" w:eastAsia="Times New Roman" w:hAnsi="Arial" w:cs="Arial"/>
                <w:color w:val="0E0E0E"/>
                <w:szCs w:val="24"/>
                <w:lang w:val="en" w:eastAsia="en-GB"/>
              </w:rPr>
              <w:t xml:space="preserve">They have moderate or severe levels of localized back pain (rated as 5 or more on a visual analogue </w:t>
            </w:r>
            <w:proofErr w:type="gramStart"/>
            <w:r w:rsidRPr="002522D4">
              <w:rPr>
                <w:rFonts w:ascii="Arial" w:eastAsia="Times New Roman" w:hAnsi="Arial" w:cs="Arial"/>
                <w:color w:val="0E0E0E"/>
                <w:szCs w:val="24"/>
                <w:lang w:val="en" w:eastAsia="en-GB"/>
              </w:rPr>
              <w:t>scale,</w:t>
            </w:r>
            <w:proofErr w:type="gramEnd"/>
            <w:r w:rsidRPr="002522D4">
              <w:rPr>
                <w:rFonts w:ascii="Arial" w:eastAsia="Times New Roman" w:hAnsi="Arial" w:cs="Arial"/>
                <w:color w:val="0E0E0E"/>
                <w:szCs w:val="24"/>
                <w:lang w:val="en" w:eastAsia="en-GB"/>
              </w:rPr>
              <w:t xml:space="preserve"> or equivalent) at the time of referral.</w:t>
            </w:r>
          </w:p>
          <w:p w:rsidR="00CC2D0C" w:rsidRPr="002522D4" w:rsidRDefault="00CC2D0C" w:rsidP="00B264C0">
            <w:pPr>
              <w:shd w:val="clear" w:color="auto" w:fill="FFFFFF"/>
              <w:rPr>
                <w:rFonts w:ascii="Arial" w:eastAsia="Times New Roman" w:hAnsi="Arial" w:cs="Arial"/>
                <w:color w:val="0E0E0E"/>
                <w:szCs w:val="24"/>
                <w:lang w:val="en" w:eastAsia="en-GB"/>
              </w:rPr>
            </w:pPr>
          </w:p>
          <w:p w:rsidR="00CC2D0C" w:rsidRPr="002522D4" w:rsidRDefault="00CC2D0C" w:rsidP="00B264C0">
            <w:pPr>
              <w:shd w:val="clear" w:color="auto" w:fill="FFFFFF"/>
              <w:rPr>
                <w:rFonts w:ascii="Arial" w:eastAsia="Times New Roman" w:hAnsi="Arial" w:cs="Arial"/>
                <w:color w:val="0E0E0E"/>
                <w:szCs w:val="24"/>
                <w:lang w:val="en" w:eastAsia="en-GB"/>
              </w:rPr>
            </w:pPr>
            <w:r w:rsidRPr="002522D4">
              <w:rPr>
                <w:rFonts w:ascii="Arial" w:eastAsia="Times New Roman" w:hAnsi="Arial" w:cs="Arial"/>
                <w:color w:val="0E0E0E"/>
                <w:szCs w:val="24"/>
                <w:lang w:val="en" w:eastAsia="en-GB"/>
              </w:rPr>
              <w:t>NICE 2016</w:t>
            </w:r>
          </w:p>
          <w:p w:rsidR="00CC2D0C" w:rsidRPr="002522D4" w:rsidRDefault="00CC2D0C" w:rsidP="00B264C0">
            <w:pPr>
              <w:shd w:val="clear" w:color="auto" w:fill="FFFFFF"/>
              <w:rPr>
                <w:rFonts w:ascii="Arial" w:eastAsia="Times New Roman" w:hAnsi="Arial" w:cs="Arial"/>
                <w:color w:val="0E0E0E"/>
                <w:szCs w:val="24"/>
                <w:lang w:val="en" w:eastAsia="en-GB"/>
              </w:rPr>
            </w:pPr>
          </w:p>
          <w:p w:rsidR="00CC2D0C" w:rsidRDefault="00CC2D0C" w:rsidP="00B264C0">
            <w:pPr>
              <w:shd w:val="clear" w:color="auto" w:fill="FFFFFF"/>
              <w:rPr>
                <w:rFonts w:ascii="Arial" w:eastAsia="Times New Roman" w:hAnsi="Arial" w:cs="Arial"/>
                <w:b/>
                <w:color w:val="0E0E0E"/>
                <w:szCs w:val="24"/>
                <w:lang w:val="en" w:eastAsia="en-GB"/>
              </w:rPr>
            </w:pPr>
            <w:r w:rsidRPr="002522D4">
              <w:rPr>
                <w:rFonts w:ascii="Arial" w:eastAsia="Times New Roman" w:hAnsi="Arial" w:cs="Arial"/>
                <w:b/>
                <w:color w:val="0E0E0E"/>
                <w:szCs w:val="24"/>
                <w:lang w:val="en" w:eastAsia="en-GB"/>
              </w:rPr>
              <w:t>Spinal cord stimulation</w:t>
            </w:r>
          </w:p>
          <w:p w:rsidR="00CC2D0C" w:rsidRPr="002522D4" w:rsidRDefault="00CC2D0C" w:rsidP="00B264C0">
            <w:pPr>
              <w:shd w:val="clear" w:color="auto" w:fill="FFFFFF"/>
              <w:rPr>
                <w:rFonts w:ascii="Arial" w:eastAsia="Times New Roman" w:hAnsi="Arial" w:cs="Arial"/>
                <w:b/>
                <w:color w:val="0E0E0E"/>
                <w:szCs w:val="24"/>
                <w:lang w:val="en" w:eastAsia="en-GB"/>
              </w:rPr>
            </w:pPr>
          </w:p>
          <w:p w:rsidR="00CC2D0C" w:rsidRPr="002522D4" w:rsidRDefault="00CC2D0C" w:rsidP="00B264C0">
            <w:pPr>
              <w:shd w:val="clear" w:color="auto" w:fill="FFFFFF"/>
              <w:rPr>
                <w:rFonts w:ascii="Arial" w:eastAsia="Times New Roman" w:hAnsi="Arial" w:cs="Arial"/>
                <w:b/>
                <w:color w:val="0E0E0E"/>
                <w:szCs w:val="24"/>
                <w:lang w:val="en" w:eastAsia="en-GB"/>
              </w:rPr>
            </w:pPr>
            <w:r w:rsidRPr="002522D4">
              <w:rPr>
                <w:rFonts w:ascii="Arial" w:eastAsia="Times New Roman" w:hAnsi="Arial" w:cs="Arial"/>
                <w:b/>
                <w:color w:val="0E0E0E"/>
                <w:szCs w:val="24"/>
                <w:lang w:val="en" w:eastAsia="en-GB"/>
              </w:rPr>
              <w:t xml:space="preserve">See link </w:t>
            </w:r>
            <w:hyperlink r:id="rId18" w:history="1">
              <w:r w:rsidRPr="002522D4">
                <w:rPr>
                  <w:rStyle w:val="Hyperlink"/>
                  <w:rFonts w:ascii="Arial" w:hAnsi="Arial" w:cs="Arial"/>
                  <w:szCs w:val="24"/>
                </w:rPr>
                <w:t>https://www.nice.org.uk/guidance/TA159</w:t>
              </w:r>
            </w:hyperlink>
          </w:p>
          <w:p w:rsidR="00CC2D0C" w:rsidRPr="00306D7D" w:rsidRDefault="00CC2D0C" w:rsidP="00B264C0">
            <w:pPr>
              <w:shd w:val="clear" w:color="auto" w:fill="FFFFFF"/>
              <w:rPr>
                <w:rFonts w:ascii="Arial" w:hAnsi="Arial" w:cs="Arial"/>
                <w:szCs w:val="24"/>
              </w:rPr>
            </w:pPr>
          </w:p>
          <w:p w:rsidR="00CC2D0C" w:rsidRPr="00306D7D" w:rsidRDefault="00CC2D0C" w:rsidP="00B264C0">
            <w:pPr>
              <w:shd w:val="clear" w:color="auto" w:fill="FFFFFF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currently</w:t>
            </w:r>
          </w:p>
          <w:p w:rsidR="00CC2D0C" w:rsidRPr="00306D7D" w:rsidRDefault="00CC2D0C" w:rsidP="00B264C0">
            <w:pPr>
              <w:shd w:val="clear" w:color="auto" w:fill="FFFFFF"/>
              <w:rPr>
                <w:rFonts w:ascii="Arial" w:hAnsi="Arial" w:cs="Arial"/>
                <w:szCs w:val="24"/>
              </w:rPr>
            </w:pPr>
          </w:p>
          <w:p w:rsidR="00CC2D0C" w:rsidRPr="00306D7D" w:rsidRDefault="00CC2D0C" w:rsidP="00B264C0">
            <w:pPr>
              <w:shd w:val="clear" w:color="auto" w:fill="FFFFFF"/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>DO NOT OFFER for LBP</w:t>
            </w:r>
          </w:p>
          <w:p w:rsidR="00CC2D0C" w:rsidRPr="00306D7D" w:rsidRDefault="00CC2D0C" w:rsidP="00B264C0">
            <w:pPr>
              <w:shd w:val="clear" w:color="auto" w:fill="FFFFFF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 xml:space="preserve">Spinal injections </w:t>
            </w:r>
          </w:p>
          <w:p w:rsidR="00CC2D0C" w:rsidRPr="00306D7D" w:rsidRDefault="00CC2D0C" w:rsidP="00B264C0">
            <w:pPr>
              <w:shd w:val="clear" w:color="auto" w:fill="FFFFFF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Disc replacement</w:t>
            </w:r>
          </w:p>
          <w:p w:rsidR="00CC2D0C" w:rsidRDefault="00CC2D0C" w:rsidP="00B264C0">
            <w:pPr>
              <w:shd w:val="clear" w:color="auto" w:fill="FFFFFF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Spinal Fusion – unless part of a RCT</w:t>
            </w:r>
          </w:p>
          <w:p w:rsidR="00CC2D0C" w:rsidRPr="00B371BB" w:rsidRDefault="00CC2D0C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CC2D0C" w:rsidRPr="00B371BB" w:rsidTr="00B264C0">
        <w:trPr>
          <w:trHeight w:val="930"/>
        </w:trPr>
        <w:tc>
          <w:tcPr>
            <w:tcW w:w="4219" w:type="dxa"/>
            <w:shd w:val="clear" w:color="auto" w:fill="B8CCE4"/>
          </w:tcPr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Specialist In-patient care</w:t>
            </w:r>
          </w:p>
        </w:tc>
        <w:tc>
          <w:tcPr>
            <w:tcW w:w="17719" w:type="dxa"/>
            <w:shd w:val="clear" w:color="auto" w:fill="FFFFFF"/>
          </w:tcPr>
          <w:p w:rsidR="00CC2D0C" w:rsidRDefault="00CC2D0C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N/A</w:t>
            </w: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5B43F0" w:rsidRPr="00B371BB" w:rsidRDefault="005B43F0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</w:tbl>
    <w:p w:rsidR="00CC2D0C" w:rsidRDefault="00CC2D0C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p w:rsidR="00CC2D0C" w:rsidRDefault="00CC2D0C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tbl>
      <w:tblPr>
        <w:tblW w:w="2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719"/>
      </w:tblGrid>
      <w:tr w:rsidR="00CC2D0C" w:rsidRPr="004A515C" w:rsidTr="00B264C0">
        <w:trPr>
          <w:trHeight w:val="930"/>
        </w:trPr>
        <w:tc>
          <w:tcPr>
            <w:tcW w:w="4219" w:type="dxa"/>
            <w:shd w:val="clear" w:color="auto" w:fill="548DD4"/>
          </w:tcPr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lastRenderedPageBreak/>
              <w:t>Referral reason /</w:t>
            </w:r>
          </w:p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Patient presentation</w:t>
            </w:r>
          </w:p>
        </w:tc>
        <w:tc>
          <w:tcPr>
            <w:tcW w:w="17719" w:type="dxa"/>
            <w:shd w:val="clear" w:color="auto" w:fill="548DD4"/>
          </w:tcPr>
          <w:p w:rsidR="00CC2D0C" w:rsidRDefault="00CC2D0C" w:rsidP="00B264C0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LOW BACK PAIN</w:t>
            </w:r>
          </w:p>
          <w:p w:rsidR="00CC2D0C" w:rsidRDefault="00CC2D0C" w:rsidP="00B264C0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Chronic low back and sacroiliac joint pain</w:t>
            </w:r>
          </w:p>
          <w:p w:rsidR="00CC2D0C" w:rsidRPr="00E37DFA" w:rsidRDefault="00CC2D0C" w:rsidP="00B264C0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(back pain lasting for &gt;12 weeks duration)</w:t>
            </w:r>
          </w:p>
          <w:p w:rsidR="00CC2D0C" w:rsidRDefault="00CC2D0C" w:rsidP="00B264C0">
            <w:pPr>
              <w:jc w:val="center"/>
            </w:pPr>
          </w:p>
          <w:p w:rsidR="005B43F0" w:rsidRPr="004A515C" w:rsidRDefault="005B43F0" w:rsidP="00B264C0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CC2D0C" w:rsidRPr="00E856D6" w:rsidTr="00B264C0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Primary Care Management</w:t>
            </w:r>
          </w:p>
        </w:tc>
        <w:tc>
          <w:tcPr>
            <w:tcW w:w="17719" w:type="dxa"/>
            <w:shd w:val="clear" w:color="auto" w:fill="FFFFFF"/>
          </w:tcPr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 xml:space="preserve">Please note: 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Many patients with persistent back pain will experience flare ups. These usually resolve within 6-12 weeks. </w:t>
            </w:r>
          </w:p>
          <w:p w:rsidR="00CC2D0C" w:rsidRPr="00CC2D0C" w:rsidRDefault="00CC2D0C" w:rsidP="00CC2D0C">
            <w:pPr>
              <w:widowControl w:val="0"/>
              <w:tabs>
                <w:tab w:val="left" w:pos="954"/>
              </w:tabs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tabs>
                <w:tab w:val="left" w:pos="954"/>
              </w:tabs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>Primary care consultation:</w:t>
            </w:r>
          </w:p>
          <w:p w:rsidR="00CC2D0C" w:rsidRPr="00CC2D0C" w:rsidRDefault="00CC2D0C" w:rsidP="00CC2D0C">
            <w:pPr>
              <w:widowControl w:val="0"/>
              <w:numPr>
                <w:ilvl w:val="0"/>
                <w:numId w:val="57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History</w:t>
            </w:r>
          </w:p>
          <w:p w:rsidR="00CC2D0C" w:rsidRPr="00CC2D0C" w:rsidRDefault="00CC2D0C" w:rsidP="00CC2D0C">
            <w:pPr>
              <w:widowControl w:val="0"/>
              <w:numPr>
                <w:ilvl w:val="0"/>
                <w:numId w:val="57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Examination and Assessment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pStyle w:val="Default"/>
              <w:rPr>
                <w:b/>
              </w:rPr>
            </w:pPr>
            <w:r w:rsidRPr="00CC2D0C">
              <w:rPr>
                <w:b/>
              </w:rPr>
              <w:t>Be alert for new symptoms, red flags, and changes to the patient’s normal presentation. Act accordingly.</w:t>
            </w:r>
          </w:p>
          <w:p w:rsidR="00CC2D0C" w:rsidRPr="00CC2D0C" w:rsidRDefault="00CC2D0C" w:rsidP="00CC2D0C">
            <w:pPr>
              <w:widowControl w:val="0"/>
              <w:numPr>
                <w:ilvl w:val="0"/>
                <w:numId w:val="58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Perform a bio-psychosocial assessment using </w:t>
            </w:r>
            <w:proofErr w:type="spellStart"/>
            <w:r w:rsidRPr="00CC2D0C">
              <w:rPr>
                <w:rFonts w:ascii="Arial" w:hAnsi="Arial" w:cs="Arial"/>
                <w:szCs w:val="24"/>
              </w:rPr>
              <w:t>StarTBack</w:t>
            </w:r>
            <w:proofErr w:type="spellEnd"/>
            <w:r w:rsidRPr="00CC2D0C">
              <w:rPr>
                <w:rFonts w:ascii="Arial" w:hAnsi="Arial" w:cs="Arial"/>
                <w:szCs w:val="24"/>
              </w:rPr>
              <w:t xml:space="preserve"> tool: </w:t>
            </w:r>
            <w:hyperlink r:id="rId19" w:history="1">
              <w:r w:rsidRPr="00CC2D0C">
                <w:rPr>
                  <w:rStyle w:val="Hyperlink"/>
                  <w:rFonts w:ascii="Arial" w:hAnsi="Arial" w:cs="Arial"/>
                  <w:szCs w:val="24"/>
                </w:rPr>
                <w:t xml:space="preserve">Keele </w:t>
              </w:r>
              <w:proofErr w:type="spellStart"/>
              <w:r w:rsidRPr="00CC2D0C">
                <w:rPr>
                  <w:rStyle w:val="Hyperlink"/>
                  <w:rFonts w:ascii="Arial" w:hAnsi="Arial" w:cs="Arial"/>
                  <w:szCs w:val="24"/>
                </w:rPr>
                <w:t>StarTBack</w:t>
              </w:r>
              <w:proofErr w:type="spellEnd"/>
            </w:hyperlink>
          </w:p>
          <w:p w:rsidR="00CC2D0C" w:rsidRPr="00CC2D0C" w:rsidRDefault="00CC2D0C" w:rsidP="00CC2D0C">
            <w:pPr>
              <w:widowControl w:val="0"/>
              <w:ind w:left="360"/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 xml:space="preserve">Investigations: </w:t>
            </w:r>
          </w:p>
          <w:p w:rsidR="00CC2D0C" w:rsidRPr="00CC2D0C" w:rsidRDefault="00CC2D0C" w:rsidP="00CC2D0C">
            <w:pPr>
              <w:widowControl w:val="0"/>
              <w:numPr>
                <w:ilvl w:val="0"/>
                <w:numId w:val="58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Consider appropriate investigations as indicated</w:t>
            </w:r>
          </w:p>
          <w:p w:rsidR="00CC2D0C" w:rsidRPr="00CC2D0C" w:rsidRDefault="00CC2D0C" w:rsidP="00CC2D0C">
            <w:pPr>
              <w:pStyle w:val="ListParagraph"/>
              <w:ind w:left="0"/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pStyle w:val="ListParagraph"/>
              <w:ind w:left="0"/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color w:val="343434"/>
                <w:szCs w:val="24"/>
                <w:lang w:val="en"/>
              </w:rPr>
              <w:t>(</w:t>
            </w:r>
            <w:r w:rsidRPr="00CC2D0C">
              <w:rPr>
                <w:rFonts w:ascii="Arial" w:hAnsi="Arial" w:cs="Arial"/>
                <w:i/>
                <w:color w:val="343434"/>
                <w:szCs w:val="24"/>
                <w:lang w:val="en"/>
              </w:rPr>
              <w:t>In patients with chronic lumbar back pain with no clinical or serological indicators of infection or neoplasia (i.e., no red flags) x-ray is only indicated if presentation suggests osteoporotic collapse in the elderly</w:t>
            </w:r>
            <w:r w:rsidRPr="00CC2D0C">
              <w:rPr>
                <w:rFonts w:ascii="Arial" w:hAnsi="Arial" w:cs="Arial"/>
                <w:color w:val="343434"/>
                <w:szCs w:val="24"/>
                <w:lang w:val="en"/>
              </w:rPr>
              <w:t>)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 xml:space="preserve">Primary care management (including self-care options): 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>General advice</w:t>
            </w:r>
          </w:p>
          <w:p w:rsidR="00CC2D0C" w:rsidRPr="00CC2D0C" w:rsidRDefault="00CC2D0C" w:rsidP="00CC2D0C">
            <w:pPr>
              <w:widowControl w:val="0"/>
              <w:numPr>
                <w:ilvl w:val="0"/>
                <w:numId w:val="58"/>
              </w:numPr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Offer reassurance</w:t>
            </w:r>
          </w:p>
          <w:p w:rsidR="00CC2D0C" w:rsidRPr="00CC2D0C" w:rsidRDefault="00CC2D0C" w:rsidP="00CC2D0C">
            <w:pPr>
              <w:widowControl w:val="0"/>
              <w:numPr>
                <w:ilvl w:val="0"/>
                <w:numId w:val="58"/>
              </w:numPr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Consider self-referral to physiotherapy</w:t>
            </w:r>
          </w:p>
          <w:p w:rsidR="00CC2D0C" w:rsidRPr="00CC2D0C" w:rsidRDefault="00CC2D0C" w:rsidP="00CC2D0C">
            <w:pPr>
              <w:pStyle w:val="Default"/>
              <w:numPr>
                <w:ilvl w:val="0"/>
                <w:numId w:val="58"/>
              </w:numPr>
            </w:pPr>
            <w:r w:rsidRPr="00CC2D0C">
              <w:t xml:space="preserve">Consider sign posting to community based physical activity and exercise programmes </w:t>
            </w:r>
          </w:p>
          <w:p w:rsidR="00CC2D0C" w:rsidRPr="00CC2D0C" w:rsidRDefault="00CC2D0C" w:rsidP="00CC2D0C">
            <w:pPr>
              <w:pStyle w:val="Default"/>
              <w:numPr>
                <w:ilvl w:val="0"/>
                <w:numId w:val="58"/>
              </w:numPr>
            </w:pPr>
            <w:r w:rsidRPr="00CC2D0C">
              <w:t>Consider sign posting to community based counselling services e.g. time to talk / wellbeing services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>Medication advice</w:t>
            </w:r>
          </w:p>
          <w:p w:rsidR="00CC2D0C" w:rsidRPr="00CC2D0C" w:rsidRDefault="00CC2D0C" w:rsidP="00CC2D0C">
            <w:pPr>
              <w:widowControl w:val="0"/>
              <w:numPr>
                <w:ilvl w:val="0"/>
                <w:numId w:val="59"/>
              </w:numPr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Analgesia in line with agreed formularies / guidance</w:t>
            </w:r>
          </w:p>
          <w:p w:rsidR="00CC2D0C" w:rsidRPr="00CC2D0C" w:rsidRDefault="00CC2D0C" w:rsidP="00CC2D0C">
            <w:pPr>
              <w:widowControl w:val="0"/>
              <w:numPr>
                <w:ilvl w:val="0"/>
                <w:numId w:val="59"/>
              </w:numPr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Monitor ongoing risk factors, and prescribe at lowest dose for shortest possible period. </w:t>
            </w:r>
          </w:p>
          <w:p w:rsidR="00CC2D0C" w:rsidRPr="00CC2D0C" w:rsidRDefault="00CC2D0C" w:rsidP="00CC2D0C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</w:p>
          <w:p w:rsidR="00CC2D0C" w:rsidRPr="00CC2D0C" w:rsidRDefault="00CC2D0C" w:rsidP="00CC2D0C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  <w:r w:rsidRPr="00CC2D0C">
              <w:rPr>
                <w:rFonts w:ascii="Arial" w:hAnsi="Arial" w:cs="Arial"/>
                <w:b/>
                <w:sz w:val="24"/>
                <w:szCs w:val="24"/>
              </w:rPr>
              <w:t>Do not</w:t>
            </w:r>
            <w:r w:rsidRPr="00CC2D0C">
              <w:rPr>
                <w:rFonts w:ascii="Arial" w:hAnsi="Arial" w:cs="Arial"/>
                <w:sz w:val="24"/>
                <w:szCs w:val="24"/>
              </w:rPr>
              <w:t xml:space="preserve"> offer opioids for managing CLBP </w:t>
            </w:r>
          </w:p>
          <w:p w:rsidR="00CC2D0C" w:rsidRPr="00CC2D0C" w:rsidRDefault="00CC2D0C" w:rsidP="00CC2D0C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  <w:r w:rsidRPr="00CC2D0C">
              <w:rPr>
                <w:rFonts w:ascii="Arial" w:hAnsi="Arial" w:cs="Arial"/>
                <w:b/>
                <w:sz w:val="24"/>
                <w:szCs w:val="24"/>
              </w:rPr>
              <w:t>Do not</w:t>
            </w:r>
            <w:r w:rsidRPr="00CC2D0C">
              <w:rPr>
                <w:rFonts w:ascii="Arial" w:hAnsi="Arial" w:cs="Arial"/>
                <w:sz w:val="24"/>
                <w:szCs w:val="24"/>
              </w:rPr>
              <w:t xml:space="preserve"> offer neuropathic medication for back pain without sciatica</w:t>
            </w:r>
          </w:p>
          <w:p w:rsidR="00CC2D0C" w:rsidRPr="00CC2D0C" w:rsidRDefault="00CC2D0C" w:rsidP="00CC2D0C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  <w:r w:rsidRPr="00CC2D0C">
              <w:rPr>
                <w:rFonts w:ascii="Arial" w:hAnsi="Arial" w:cs="Arial"/>
                <w:b/>
                <w:sz w:val="24"/>
                <w:szCs w:val="24"/>
              </w:rPr>
              <w:t>Do not</w:t>
            </w:r>
            <w:r w:rsidRPr="00CC2D0C">
              <w:rPr>
                <w:rFonts w:ascii="Arial" w:hAnsi="Arial" w:cs="Arial"/>
                <w:sz w:val="24"/>
                <w:szCs w:val="24"/>
              </w:rPr>
              <w:t xml:space="preserve"> offer anticonvulsants for back pain 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CC2D0C" w:rsidRPr="00CC2D0C" w:rsidRDefault="00CC2D0C" w:rsidP="00CC2D0C">
            <w:pPr>
              <w:pStyle w:val="Default"/>
              <w:rPr>
                <w:bCs/>
              </w:rPr>
            </w:pPr>
            <w:r w:rsidRPr="00CC2D0C">
              <w:rPr>
                <w:b/>
                <w:bCs/>
              </w:rPr>
              <w:t xml:space="preserve">Specific management advice </w:t>
            </w:r>
            <w:r w:rsidRPr="00CC2D0C">
              <w:rPr>
                <w:bCs/>
                <w:i/>
              </w:rPr>
              <w:t>(discuss options through SDM)</w:t>
            </w:r>
          </w:p>
          <w:p w:rsidR="00CC2D0C" w:rsidRPr="00CC2D0C" w:rsidRDefault="00CC2D0C" w:rsidP="00CC2D0C">
            <w:pPr>
              <w:widowControl w:val="0"/>
              <w:numPr>
                <w:ilvl w:val="0"/>
                <w:numId w:val="60"/>
              </w:numPr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Promote maintenance of normal ADL’s</w:t>
            </w:r>
          </w:p>
          <w:p w:rsidR="00CC2D0C" w:rsidRPr="00CC2D0C" w:rsidRDefault="00CC2D0C" w:rsidP="00CC2D0C">
            <w:pPr>
              <w:widowControl w:val="0"/>
              <w:numPr>
                <w:ilvl w:val="0"/>
                <w:numId w:val="60"/>
              </w:numPr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Promote maintenance at / return to work </w:t>
            </w:r>
          </w:p>
          <w:p w:rsidR="00CC2D0C" w:rsidRPr="00CC2D0C" w:rsidRDefault="00CC2D0C" w:rsidP="00CC2D0C">
            <w:pPr>
              <w:widowControl w:val="0"/>
              <w:numPr>
                <w:ilvl w:val="0"/>
                <w:numId w:val="60"/>
              </w:numPr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For patients previously referred to physiotherapy / MSK review agreed flare up plan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pStyle w:val="Default"/>
              <w:rPr>
                <w:i/>
              </w:rPr>
            </w:pPr>
            <w:r w:rsidRPr="00CC2D0C">
              <w:rPr>
                <w:i/>
              </w:rPr>
              <w:t>(N.B. Clinicians need to be aware of the importance of the patient’s employment – options for a ‘phased return’ should be explored in each case)</w:t>
            </w:r>
          </w:p>
          <w:p w:rsidR="00CC2D0C" w:rsidRPr="00CC2D0C" w:rsidRDefault="00CC2D0C" w:rsidP="00CC2D0C">
            <w:pPr>
              <w:pStyle w:val="Default"/>
              <w:rPr>
                <w:i/>
              </w:rPr>
            </w:pPr>
          </w:p>
          <w:p w:rsidR="00CC2D0C" w:rsidRPr="00CC2D0C" w:rsidRDefault="00CC2D0C" w:rsidP="00CC2D0C">
            <w:pPr>
              <w:pStyle w:val="Default"/>
              <w:rPr>
                <w:i/>
              </w:rPr>
            </w:pPr>
            <w:r w:rsidRPr="00CC2D0C">
              <w:rPr>
                <w:i/>
              </w:rPr>
              <w:t>(N.B. Patients dealing with disability and loss of employment should be directed specific areas of support e.g. through an occupational health department and specially trained staff)</w:t>
            </w:r>
          </w:p>
          <w:p w:rsidR="00CC2D0C" w:rsidRPr="00CC2D0C" w:rsidRDefault="00CC2D0C" w:rsidP="00CC2D0C">
            <w:pPr>
              <w:pStyle w:val="Default"/>
              <w:rPr>
                <w:i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CC2D0C" w:rsidRPr="00CC2D0C" w:rsidRDefault="00CC2D0C" w:rsidP="00CC2D0C">
            <w:pPr>
              <w:pStyle w:val="Default"/>
              <w:numPr>
                <w:ilvl w:val="0"/>
                <w:numId w:val="61"/>
              </w:numPr>
            </w:pPr>
            <w:r w:rsidRPr="00CC2D0C">
              <w:t xml:space="preserve">Develop a management plan to aid the patient in understanding what to expect / their role and responsibilities in managing the pain. </w:t>
            </w:r>
          </w:p>
          <w:p w:rsidR="00CC2D0C" w:rsidRPr="00CC2D0C" w:rsidRDefault="00CC2D0C" w:rsidP="00CC2D0C">
            <w:pPr>
              <w:numPr>
                <w:ilvl w:val="0"/>
                <w:numId w:val="61"/>
              </w:numPr>
              <w:rPr>
                <w:rFonts w:ascii="Arial" w:hAnsi="Arial" w:cs="Arial"/>
                <w:i/>
                <w:color w:val="000000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Discuss combined physical and psychological programmes for chronic pain when there are psychological barriers to recovery and previous treatments have not been effective</w:t>
            </w:r>
          </w:p>
        </w:tc>
      </w:tr>
      <w:tr w:rsidR="00CC2D0C" w:rsidRPr="00B371BB" w:rsidTr="00B264C0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lastRenderedPageBreak/>
              <w:t>Thresholds for Primary Care</w:t>
            </w:r>
          </w:p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to initiate a referral</w:t>
            </w:r>
          </w:p>
        </w:tc>
        <w:tc>
          <w:tcPr>
            <w:tcW w:w="17719" w:type="dxa"/>
            <w:shd w:val="clear" w:color="auto" w:fill="FFFFFF"/>
          </w:tcPr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</w:rPr>
            </w:pPr>
            <w:r w:rsidRPr="00CC2D0C">
              <w:rPr>
                <w:rFonts w:ascii="Arial" w:hAnsi="Arial" w:cs="Arial"/>
                <w:b/>
              </w:rPr>
              <w:t>General Physiotherapy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2"/>
              </w:numPr>
              <w:rPr>
                <w:rFonts w:ascii="Arial" w:hAnsi="Arial" w:cs="Arial"/>
                <w:b/>
              </w:rPr>
            </w:pPr>
            <w:r w:rsidRPr="00CC2D0C">
              <w:rPr>
                <w:rFonts w:ascii="Arial" w:hAnsi="Arial" w:cs="Arial"/>
              </w:rPr>
              <w:t>Advise self-referral to patients when community support services not appropriate for their needs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2"/>
              </w:numPr>
              <w:rPr>
                <w:rFonts w:ascii="Arial" w:hAnsi="Arial" w:cs="Arial"/>
                <w:b/>
              </w:rPr>
            </w:pPr>
            <w:r w:rsidRPr="00CC2D0C">
              <w:rPr>
                <w:rFonts w:ascii="Arial" w:hAnsi="Arial" w:cs="Arial"/>
              </w:rPr>
              <w:t>Refer to physiotherapy when pain &gt; 6 weeks duration and not improving with primary care management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</w:rPr>
            </w:pPr>
            <w:r w:rsidRPr="00CC2D0C">
              <w:rPr>
                <w:rFonts w:ascii="Arial" w:hAnsi="Arial" w:cs="Arial"/>
                <w:b/>
              </w:rPr>
              <w:t>DO NOT</w:t>
            </w:r>
            <w:r w:rsidRPr="00CC2D0C">
              <w:rPr>
                <w:rFonts w:ascii="Arial" w:hAnsi="Arial" w:cs="Arial"/>
              </w:rPr>
              <w:t xml:space="preserve"> recommend acupuncture / TENS for back pain with or without sciatica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</w:rPr>
            </w:pPr>
            <w:r w:rsidRPr="00CC2D0C">
              <w:rPr>
                <w:rFonts w:ascii="Arial" w:hAnsi="Arial" w:cs="Arial"/>
              </w:rPr>
              <w:t>Keele Score: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3"/>
              </w:numPr>
              <w:rPr>
                <w:rFonts w:ascii="Arial" w:hAnsi="Arial" w:cs="Arial"/>
                <w:i/>
              </w:rPr>
            </w:pPr>
            <w:r w:rsidRPr="00CC2D0C">
              <w:rPr>
                <w:rFonts w:ascii="Arial" w:hAnsi="Arial" w:cs="Arial"/>
                <w:i/>
              </w:rPr>
              <w:t>Low / medium risk: try to manage in primary care. Consider signposting to MSK website and support services.  Consider referral to physiotherapy when duration symptoms &gt; 6 weeks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3"/>
              </w:numPr>
              <w:rPr>
                <w:rFonts w:ascii="Arial" w:hAnsi="Arial" w:cs="Arial"/>
              </w:rPr>
            </w:pPr>
            <w:r w:rsidRPr="00CC2D0C">
              <w:rPr>
                <w:rFonts w:ascii="Arial" w:hAnsi="Arial" w:cs="Arial"/>
                <w:i/>
              </w:rPr>
              <w:t xml:space="preserve">High risk and </w:t>
            </w:r>
            <w:r w:rsidRPr="00CC2D0C">
              <w:rPr>
                <w:rFonts w:ascii="Arial" w:hAnsi="Arial" w:cs="Arial"/>
                <w:b/>
                <w:i/>
              </w:rPr>
              <w:t>NO</w:t>
            </w:r>
            <w:r w:rsidRPr="00CC2D0C">
              <w:rPr>
                <w:rFonts w:ascii="Arial" w:hAnsi="Arial" w:cs="Arial"/>
                <w:i/>
              </w:rPr>
              <w:t xml:space="preserve"> prior conservative management refer to physiotherapy. Consider earlier referral for these patients. 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</w:rPr>
            </w:pPr>
            <w:r w:rsidRPr="00CC2D0C">
              <w:rPr>
                <w:rFonts w:ascii="Arial" w:hAnsi="Arial" w:cs="Arial"/>
                <w:b/>
              </w:rPr>
              <w:t>Refer to Advanced Practitioner (ICATS) if: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4"/>
              </w:numPr>
              <w:rPr>
                <w:rFonts w:ascii="Arial" w:hAnsi="Arial" w:cs="Arial"/>
                <w:b/>
              </w:rPr>
            </w:pPr>
            <w:r w:rsidRPr="00CC2D0C">
              <w:rPr>
                <w:rFonts w:ascii="Arial" w:hAnsi="Arial" w:cs="Arial"/>
              </w:rPr>
              <w:t xml:space="preserve">Primary care investigations are outside normal limits, or further investigation is indicated (e.g. </w:t>
            </w:r>
            <w:proofErr w:type="gramStart"/>
            <w:r w:rsidRPr="00CC2D0C">
              <w:rPr>
                <w:rFonts w:ascii="Arial" w:hAnsi="Arial" w:cs="Arial"/>
              </w:rPr>
              <w:t>CT .</w:t>
            </w:r>
            <w:proofErr w:type="gramEnd"/>
            <w:r w:rsidRPr="00CC2D0C">
              <w:rPr>
                <w:rFonts w:ascii="Arial" w:hAnsi="Arial" w:cs="Arial"/>
              </w:rPr>
              <w:t xml:space="preserve"> MRI </w:t>
            </w:r>
            <w:proofErr w:type="spellStart"/>
            <w:r w:rsidRPr="00CC2D0C">
              <w:rPr>
                <w:rFonts w:ascii="Arial" w:hAnsi="Arial" w:cs="Arial"/>
              </w:rPr>
              <w:t>etc</w:t>
            </w:r>
            <w:proofErr w:type="spellEnd"/>
            <w:r w:rsidRPr="00CC2D0C">
              <w:rPr>
                <w:rFonts w:ascii="Arial" w:hAnsi="Arial" w:cs="Arial"/>
              </w:rPr>
              <w:t>)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CC2D0C">
              <w:rPr>
                <w:rFonts w:ascii="Arial" w:hAnsi="Arial" w:cs="Arial"/>
              </w:rPr>
              <w:t>Persistent pain which is not adequately controlled / resolved despite mediation review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CC2D0C">
              <w:rPr>
                <w:rFonts w:ascii="Arial" w:hAnsi="Arial" w:cs="Arial"/>
              </w:rPr>
              <w:t>Unresponsive to previous conservative management for the current episode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CC2D0C">
              <w:rPr>
                <w:rFonts w:ascii="Arial" w:hAnsi="Arial" w:cs="Arial"/>
              </w:rPr>
              <w:t>Unclear presentation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CC2D0C">
              <w:rPr>
                <w:rFonts w:ascii="Arial" w:hAnsi="Arial" w:cs="Arial"/>
              </w:rPr>
              <w:t>No benefit from physiotherapy / analgesia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CC2D0C">
              <w:rPr>
                <w:rFonts w:ascii="Arial" w:hAnsi="Arial" w:cs="Arial"/>
              </w:rPr>
              <w:t>Previously attended pain management programme / back in control class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</w:rPr>
            </w:pPr>
          </w:p>
          <w:p w:rsidR="00CC2D0C" w:rsidRPr="00CC2D0C" w:rsidRDefault="00CC2D0C" w:rsidP="00CC2D0C">
            <w:pPr>
              <w:rPr>
                <w:rFonts w:ascii="Arial" w:hAnsi="Arial" w:cs="Arial"/>
              </w:rPr>
            </w:pPr>
            <w:r w:rsidRPr="00CC2D0C">
              <w:rPr>
                <w:rFonts w:ascii="Arial" w:hAnsi="Arial" w:cs="Arial"/>
                <w:b/>
              </w:rPr>
              <w:t>Urgent Referral to Advanced Practitioner (ICATS) if</w:t>
            </w:r>
            <w:r w:rsidRPr="00CC2D0C">
              <w:rPr>
                <w:rFonts w:ascii="Arial" w:hAnsi="Arial" w:cs="Arial"/>
              </w:rPr>
              <w:t xml:space="preserve">: </w:t>
            </w:r>
          </w:p>
          <w:p w:rsidR="00CC2D0C" w:rsidRPr="00CC2D0C" w:rsidRDefault="00CC2D0C" w:rsidP="00B264C0">
            <w:pPr>
              <w:numPr>
                <w:ilvl w:val="0"/>
                <w:numId w:val="65"/>
              </w:numPr>
              <w:rPr>
                <w:rFonts w:ascii="Arial" w:hAnsi="Arial" w:cs="Arial"/>
              </w:rPr>
            </w:pPr>
            <w:r w:rsidRPr="00CC2D0C">
              <w:rPr>
                <w:rFonts w:ascii="Arial" w:hAnsi="Arial" w:cs="Arial"/>
              </w:rPr>
              <w:t>Significantly deteriorating symptoms or spinal abnormality</w:t>
            </w:r>
          </w:p>
          <w:p w:rsidR="00CC2D0C" w:rsidRDefault="00CC2D0C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Pr="00CC2D0C" w:rsidRDefault="000144CA" w:rsidP="00CC2D0C">
            <w:pPr>
              <w:ind w:left="720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CC2D0C" w:rsidRPr="00E856D6" w:rsidTr="00B264C0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lastRenderedPageBreak/>
              <w:t>Management Pathway for the</w:t>
            </w:r>
          </w:p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Integrated MSK Service</w:t>
            </w:r>
          </w:p>
        </w:tc>
        <w:tc>
          <w:tcPr>
            <w:tcW w:w="17719" w:type="dxa"/>
            <w:shd w:val="clear" w:color="auto" w:fill="FFFFFF"/>
          </w:tcPr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>1 Triage of Patient information</w:t>
            </w:r>
          </w:p>
          <w:p w:rsidR="00CC2D0C" w:rsidRPr="00CC2D0C" w:rsidRDefault="00CC2D0C" w:rsidP="00B264C0">
            <w:pPr>
              <w:pStyle w:val="ListParagraph"/>
              <w:widowControl w:val="0"/>
              <w:numPr>
                <w:ilvl w:val="0"/>
                <w:numId w:val="65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Patients with a suspicion of metastatic disease to be redirected either on 2WW or to treating oncology consultant if undergoing treatment / monitoring </w:t>
            </w:r>
          </w:p>
          <w:p w:rsidR="00CC2D0C" w:rsidRPr="00CC2D0C" w:rsidRDefault="00CC2D0C" w:rsidP="00B264C0">
            <w:pPr>
              <w:pStyle w:val="ListParagraph"/>
              <w:widowControl w:val="0"/>
              <w:numPr>
                <w:ilvl w:val="0"/>
                <w:numId w:val="65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Referrals requiring investigation  with CT / NM to be redirected to secondary care</w:t>
            </w:r>
          </w:p>
          <w:p w:rsidR="00CC2D0C" w:rsidRPr="00CC2D0C" w:rsidRDefault="00CC2D0C" w:rsidP="00B264C0">
            <w:pPr>
              <w:pStyle w:val="ListParagraph"/>
              <w:widowControl w:val="0"/>
              <w:numPr>
                <w:ilvl w:val="0"/>
                <w:numId w:val="65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Redirect scoliosis to secondary care</w:t>
            </w:r>
          </w:p>
          <w:p w:rsidR="00CC2D0C" w:rsidRPr="00CC2D0C" w:rsidRDefault="00CC2D0C" w:rsidP="00B264C0">
            <w:pPr>
              <w:pStyle w:val="ListParagraph"/>
              <w:widowControl w:val="0"/>
              <w:numPr>
                <w:ilvl w:val="0"/>
                <w:numId w:val="65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Redirect to pain pathway if no new symptoms or no further investigations required, and unresponsive to prior conservative management including PMP and BIC</w:t>
            </w:r>
          </w:p>
          <w:p w:rsidR="00CC2D0C" w:rsidRPr="00CC2D0C" w:rsidRDefault="00CC2D0C" w:rsidP="00CC2D0C">
            <w:pPr>
              <w:pStyle w:val="ListParagraph"/>
              <w:widowControl w:val="0"/>
              <w:ind w:left="360"/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>2 Assessment and examination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Biopsychosocial assessment, though SDM explore psychosocial factors, patient understanding of psychological interventions, and role  in self-management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>3 Differential diagnosis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7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Facet joint pain (median branch) 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7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Mechanical low back pain / </w:t>
            </w:r>
            <w:proofErr w:type="spellStart"/>
            <w:r w:rsidRPr="00CC2D0C">
              <w:rPr>
                <w:rFonts w:ascii="Arial" w:hAnsi="Arial" w:cs="Arial"/>
                <w:szCs w:val="24"/>
              </w:rPr>
              <w:t>modic</w:t>
            </w:r>
            <w:proofErr w:type="spellEnd"/>
            <w:r w:rsidRPr="00CC2D0C">
              <w:rPr>
                <w:rFonts w:ascii="Arial" w:hAnsi="Arial" w:cs="Arial"/>
                <w:szCs w:val="24"/>
              </w:rPr>
              <w:t xml:space="preserve"> change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7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Osteoporosis / insufficiency fracture </w:t>
            </w:r>
          </w:p>
          <w:p w:rsidR="00CC2D0C" w:rsidRPr="00763D70" w:rsidRDefault="00CC2D0C" w:rsidP="00B264C0">
            <w:pPr>
              <w:widowControl w:val="0"/>
              <w:numPr>
                <w:ilvl w:val="1"/>
                <w:numId w:val="67"/>
              </w:numPr>
              <w:rPr>
                <w:rFonts w:ascii="Arial" w:hAnsi="Arial" w:cs="Arial"/>
                <w:szCs w:val="24"/>
              </w:rPr>
            </w:pPr>
            <w:r w:rsidRPr="00763D70">
              <w:rPr>
                <w:rFonts w:ascii="Arial" w:hAnsi="Arial" w:cs="Arial"/>
                <w:szCs w:val="24"/>
              </w:rPr>
              <w:t>Link to Fracture Liaison Service</w:t>
            </w:r>
            <w:r w:rsidR="00763D70" w:rsidRPr="00763D70">
              <w:rPr>
                <w:rFonts w:ascii="Arial" w:hAnsi="Arial" w:cs="Arial"/>
                <w:szCs w:val="24"/>
              </w:rPr>
              <w:t xml:space="preserve"> (see above)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7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Unclear presentation / red flags (spinal infection, inflammatory back pain, metastatic disease, metastatic spinal cord compression, stenosis and radiculopathy)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7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Spondylolisthesis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 xml:space="preserve">4 Investigations 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6"/>
              </w:numPr>
              <w:jc w:val="both"/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Consider appropriate blood tests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6"/>
              </w:numPr>
              <w:jc w:val="both"/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Consider appropriate imaging as indicated. (</w:t>
            </w:r>
            <w:r w:rsidRPr="00CC2D0C">
              <w:rPr>
                <w:rFonts w:ascii="Arial" w:hAnsi="Arial" w:cs="Arial"/>
                <w:i/>
                <w:szCs w:val="24"/>
              </w:rPr>
              <w:t>Patients requiring CT / NM Bone scan to be referred to secondary care</w:t>
            </w:r>
            <w:r w:rsidRPr="00CC2D0C">
              <w:rPr>
                <w:rFonts w:ascii="Arial" w:hAnsi="Arial" w:cs="Arial"/>
                <w:szCs w:val="24"/>
              </w:rPr>
              <w:t>)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tabs>
                <w:tab w:val="left" w:pos="2113"/>
              </w:tabs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 xml:space="preserve">5 Management </w:t>
            </w:r>
            <w:r w:rsidRPr="00CC2D0C">
              <w:rPr>
                <w:rFonts w:ascii="Arial" w:hAnsi="Arial" w:cs="Arial"/>
                <w:szCs w:val="24"/>
              </w:rPr>
              <w:t>(through SDM)</w:t>
            </w:r>
            <w:r w:rsidRPr="00CC2D0C">
              <w:rPr>
                <w:rFonts w:ascii="Arial" w:hAnsi="Arial" w:cs="Arial"/>
                <w:b/>
                <w:szCs w:val="24"/>
              </w:rPr>
              <w:tab/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8"/>
              </w:numPr>
              <w:tabs>
                <w:tab w:val="left" w:pos="325"/>
              </w:tabs>
              <w:jc w:val="both"/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Develop flare up plan.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8"/>
              </w:numPr>
              <w:tabs>
                <w:tab w:val="left" w:pos="325"/>
              </w:tabs>
              <w:jc w:val="both"/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Consider third party sector support services from Arthritis Care / NRAS / </w:t>
            </w:r>
            <w:hyperlink r:id="rId20" w:history="1">
              <w:r w:rsidRPr="00CC2D0C">
                <w:rPr>
                  <w:rStyle w:val="Hyperlink"/>
                  <w:rFonts w:ascii="Arial" w:hAnsi="Arial" w:cs="Arial"/>
                  <w:szCs w:val="24"/>
                </w:rPr>
                <w:t>Expert Patient Programme</w:t>
              </w:r>
            </w:hyperlink>
            <w:r w:rsidRPr="00CC2D0C">
              <w:rPr>
                <w:rFonts w:ascii="Arial" w:hAnsi="Arial" w:cs="Arial"/>
                <w:szCs w:val="24"/>
              </w:rPr>
              <w:t xml:space="preserve"> 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8"/>
              </w:numPr>
              <w:tabs>
                <w:tab w:val="left" w:pos="325"/>
              </w:tabs>
              <w:jc w:val="both"/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Offer local support services where appropriate (time to talk, </w:t>
            </w:r>
            <w:hyperlink r:id="rId21" w:history="1">
              <w:r w:rsidRPr="00CC2D0C">
                <w:rPr>
                  <w:rStyle w:val="Hyperlink"/>
                  <w:rFonts w:ascii="Arial" w:hAnsi="Arial" w:cs="Arial"/>
                  <w:szCs w:val="24"/>
                </w:rPr>
                <w:t>right track (possibility people),</w:t>
              </w:r>
            </w:hyperlink>
            <w:r w:rsidRPr="00CC2D0C">
              <w:rPr>
                <w:rFonts w:ascii="Arial" w:hAnsi="Arial" w:cs="Arial"/>
                <w:szCs w:val="24"/>
              </w:rPr>
              <w:t xml:space="preserve"> silver cloud etc.)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8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Consider medication review with GP / pain pathway as appropriate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8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Onwards referral for other specialty input / review e.g. Substance Misuse 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8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Consider physiotherapy (depending on </w:t>
            </w:r>
            <w:proofErr w:type="spellStart"/>
            <w:r w:rsidRPr="00CC2D0C">
              <w:rPr>
                <w:rFonts w:ascii="Arial" w:hAnsi="Arial" w:cs="Arial"/>
                <w:szCs w:val="24"/>
              </w:rPr>
              <w:t>StarTBack</w:t>
            </w:r>
            <w:proofErr w:type="spellEnd"/>
            <w:r w:rsidRPr="00CC2D0C">
              <w:rPr>
                <w:rFonts w:ascii="Arial" w:hAnsi="Arial" w:cs="Arial"/>
                <w:szCs w:val="24"/>
              </w:rPr>
              <w:t xml:space="preserve"> score). Physiotherapy options include: Back reconditioning / back in action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8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Consider radiofrequency denervation (RDF) / sacroiliac joint injection(</w:t>
            </w:r>
            <w:r w:rsidRPr="00CC2D0C">
              <w:rPr>
                <w:rFonts w:ascii="Arial" w:hAnsi="Arial" w:cs="Arial"/>
                <w:i/>
                <w:szCs w:val="24"/>
              </w:rPr>
              <w:t>referral criteria next column</w:t>
            </w:r>
            <w:r w:rsidRPr="00CC2D0C">
              <w:rPr>
                <w:rFonts w:ascii="Arial" w:hAnsi="Arial" w:cs="Arial"/>
                <w:szCs w:val="24"/>
              </w:rPr>
              <w:t>)</w:t>
            </w:r>
          </w:p>
          <w:p w:rsidR="00CC2D0C" w:rsidRPr="00CC2D0C" w:rsidRDefault="00CC2D0C" w:rsidP="00CC2D0C">
            <w:pPr>
              <w:widowControl w:val="0"/>
              <w:ind w:left="360"/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>DO NOT</w:t>
            </w:r>
            <w:r w:rsidRPr="00CC2D0C">
              <w:rPr>
                <w:rFonts w:ascii="Arial" w:hAnsi="Arial" w:cs="Arial"/>
                <w:szCs w:val="24"/>
              </w:rPr>
              <w:t xml:space="preserve"> offer facet / trigger point injections for back pain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9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Explore engagement with self-referral to </w:t>
            </w:r>
            <w:hyperlink r:id="rId22" w:history="1">
              <w:r w:rsidRPr="00CC2D0C">
                <w:rPr>
                  <w:rStyle w:val="Hyperlink"/>
                  <w:rFonts w:ascii="Arial" w:hAnsi="Arial" w:cs="Arial"/>
                  <w:szCs w:val="24"/>
                </w:rPr>
                <w:t>Expert Patient Programme</w:t>
              </w:r>
            </w:hyperlink>
            <w:r w:rsidRPr="00CC2D0C">
              <w:rPr>
                <w:rFonts w:ascii="Arial" w:hAnsi="Arial" w:cs="Arial"/>
                <w:szCs w:val="24"/>
              </w:rPr>
              <w:t xml:space="preserve"> as work up to pain pathway referral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69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Consider referral to pain pathway when no benefit from previous physiotherapy / RDF / high risk </w:t>
            </w:r>
            <w:proofErr w:type="spellStart"/>
            <w:r w:rsidRPr="00CC2D0C">
              <w:rPr>
                <w:rFonts w:ascii="Arial" w:hAnsi="Arial" w:cs="Arial"/>
                <w:szCs w:val="24"/>
              </w:rPr>
              <w:t>StarTBack</w:t>
            </w:r>
            <w:proofErr w:type="spellEnd"/>
          </w:p>
          <w:p w:rsidR="00CC2D0C" w:rsidRPr="00CC2D0C" w:rsidRDefault="00CC2D0C" w:rsidP="00CC2D0C">
            <w:pPr>
              <w:widowControl w:val="0"/>
              <w:ind w:left="360"/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6 </w:t>
            </w:r>
            <w:r w:rsidRPr="00CC2D0C">
              <w:rPr>
                <w:rFonts w:ascii="Arial" w:hAnsi="Arial" w:cs="Arial"/>
                <w:b/>
                <w:szCs w:val="24"/>
              </w:rPr>
              <w:t xml:space="preserve">Outcome tools </w:t>
            </w:r>
          </w:p>
          <w:p w:rsidR="00CC2D0C" w:rsidRPr="00CC2D0C" w:rsidRDefault="00CC2D0C" w:rsidP="00B264C0">
            <w:pPr>
              <w:widowControl w:val="0"/>
              <w:numPr>
                <w:ilvl w:val="0"/>
                <w:numId w:val="70"/>
              </w:numPr>
              <w:rPr>
                <w:rFonts w:ascii="Arial" w:hAnsi="Arial" w:cs="Arial"/>
                <w:szCs w:val="24"/>
              </w:rPr>
            </w:pPr>
            <w:proofErr w:type="spellStart"/>
            <w:r w:rsidRPr="00CC2D0C">
              <w:rPr>
                <w:rFonts w:ascii="Arial" w:hAnsi="Arial" w:cs="Arial"/>
                <w:szCs w:val="24"/>
              </w:rPr>
              <w:t>StarTBack</w:t>
            </w:r>
            <w:proofErr w:type="spellEnd"/>
            <w:r w:rsidRPr="00CC2D0C">
              <w:rPr>
                <w:rFonts w:ascii="Arial" w:hAnsi="Arial" w:cs="Arial"/>
                <w:szCs w:val="24"/>
              </w:rPr>
              <w:t xml:space="preserve"> </w:t>
            </w:r>
          </w:p>
          <w:p w:rsidR="00CC2D0C" w:rsidRPr="00E5089B" w:rsidRDefault="00CC2D0C" w:rsidP="00B264C0">
            <w:pPr>
              <w:widowControl w:val="0"/>
              <w:numPr>
                <w:ilvl w:val="0"/>
                <w:numId w:val="70"/>
              </w:numPr>
              <w:rPr>
                <w:rFonts w:ascii="Arial" w:hAnsi="Arial" w:cs="Arial"/>
                <w:sz w:val="20"/>
              </w:rPr>
            </w:pPr>
            <w:r w:rsidRPr="00CC2D0C">
              <w:rPr>
                <w:rFonts w:ascii="Arial" w:hAnsi="Arial" w:cs="Arial"/>
                <w:szCs w:val="24"/>
              </w:rPr>
              <w:t>MSK-HQ</w:t>
            </w:r>
          </w:p>
          <w:p w:rsidR="00CC2D0C" w:rsidRPr="00CC2D0C" w:rsidRDefault="00CC2D0C" w:rsidP="00B264C0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CC2D0C" w:rsidRPr="00B371BB" w:rsidTr="00B264C0">
        <w:trPr>
          <w:trHeight w:val="930"/>
        </w:trPr>
        <w:tc>
          <w:tcPr>
            <w:tcW w:w="4219" w:type="dxa"/>
            <w:shd w:val="clear" w:color="auto" w:fill="B8CCE4"/>
          </w:tcPr>
          <w:p w:rsidR="00CC2D0C" w:rsidRDefault="00CC2D0C" w:rsidP="00B264C0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referral for Intervention</w:t>
            </w:r>
          </w:p>
          <w:p w:rsidR="00CC2D0C" w:rsidRPr="00B371BB" w:rsidRDefault="00CC2D0C" w:rsidP="00B264C0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szCs w:val="24"/>
                <w:lang w:eastAsia="en-GB"/>
              </w:rPr>
            </w:pPr>
            <w:r w:rsidRPr="00E856D6">
              <w:rPr>
                <w:rFonts w:ascii="Arial" w:hAnsi="Arial" w:cs="Arial"/>
                <w:szCs w:val="24"/>
                <w:lang w:eastAsia="en-GB"/>
              </w:rPr>
              <w:t>Offer patient choice of provider</w:t>
            </w:r>
          </w:p>
        </w:tc>
        <w:tc>
          <w:tcPr>
            <w:tcW w:w="17719" w:type="dxa"/>
            <w:shd w:val="clear" w:color="auto" w:fill="FFFFFF"/>
          </w:tcPr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>Pain clinic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Chronic Back Pain: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Referral for radiofrequency denervation (RFD), consider when;</w:t>
            </w:r>
          </w:p>
          <w:p w:rsidR="00CC2D0C" w:rsidRPr="00CC2D0C" w:rsidRDefault="00CC2D0C" w:rsidP="00B264C0">
            <w:pPr>
              <w:pStyle w:val="ListParagraph"/>
              <w:widowControl w:val="0"/>
              <w:numPr>
                <w:ilvl w:val="0"/>
                <w:numId w:val="71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Non-surgical treatment not effective </w:t>
            </w:r>
          </w:p>
          <w:p w:rsidR="00CC2D0C" w:rsidRPr="00CC2D0C" w:rsidRDefault="00CC2D0C" w:rsidP="00B264C0">
            <w:pPr>
              <w:pStyle w:val="ListParagraph"/>
              <w:widowControl w:val="0"/>
              <w:numPr>
                <w:ilvl w:val="0"/>
                <w:numId w:val="71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 xml:space="preserve">Moderate to severe pain rated &gt;5/10 NPRS </w:t>
            </w:r>
          </w:p>
          <w:p w:rsidR="00CC2D0C" w:rsidRPr="00CC2D0C" w:rsidRDefault="00CC2D0C" w:rsidP="00B264C0">
            <w:pPr>
              <w:pStyle w:val="ListParagraph"/>
              <w:widowControl w:val="0"/>
              <w:numPr>
                <w:ilvl w:val="0"/>
                <w:numId w:val="71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Symptoms from structures supplied by medial branch</w:t>
            </w:r>
          </w:p>
          <w:p w:rsidR="00CC2D0C" w:rsidRPr="00CC2D0C" w:rsidRDefault="00CC2D0C" w:rsidP="00B264C0">
            <w:pPr>
              <w:pStyle w:val="ListParagraph"/>
              <w:widowControl w:val="0"/>
              <w:numPr>
                <w:ilvl w:val="0"/>
                <w:numId w:val="71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or positive response to previous medial branch block / RFD (after 18 months)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i/>
                <w:szCs w:val="24"/>
              </w:rPr>
            </w:pPr>
            <w:r w:rsidRPr="00CC2D0C">
              <w:rPr>
                <w:rFonts w:ascii="Arial" w:hAnsi="Arial" w:cs="Arial"/>
                <w:i/>
                <w:szCs w:val="24"/>
              </w:rPr>
              <w:t>Imaging is not a prerequisite for RFD in cases of chronic back pain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i/>
                <w:szCs w:val="24"/>
              </w:rPr>
            </w:pPr>
          </w:p>
          <w:p w:rsidR="00CC2D0C" w:rsidRPr="00CC2D0C" w:rsidRDefault="00B827D2" w:rsidP="00CC2D0C">
            <w:pPr>
              <w:widowControl w:val="0"/>
              <w:rPr>
                <w:rFonts w:ascii="Arial" w:hAnsi="Arial" w:cs="Arial"/>
                <w:szCs w:val="24"/>
              </w:rPr>
            </w:pPr>
            <w:hyperlink r:id="rId23" w:history="1">
              <w:r w:rsidR="00CC2D0C" w:rsidRPr="00CC2D0C">
                <w:rPr>
                  <w:rStyle w:val="Hyperlink"/>
                  <w:rFonts w:ascii="Arial" w:hAnsi="Arial" w:cs="Arial"/>
                  <w:szCs w:val="24"/>
                </w:rPr>
                <w:t>Royal College Anaesthetists info for RFD</w:t>
              </w:r>
            </w:hyperlink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>DO NOT</w:t>
            </w:r>
            <w:r w:rsidRPr="00CC2D0C">
              <w:rPr>
                <w:rFonts w:ascii="Arial" w:hAnsi="Arial" w:cs="Arial"/>
                <w:szCs w:val="24"/>
              </w:rPr>
              <w:t xml:space="preserve"> offer facet joint or trigger point injections for back pain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>Offer patient choice of provider: Note direct listing, Nuffield Haywards Heath available to Mid Sussex patients only, Monte Fiore Hove to Brighton patients only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Chronic Sacroiliac Joint Pain:</w:t>
            </w:r>
          </w:p>
          <w:p w:rsidR="00CC2D0C" w:rsidRPr="00CC2D0C" w:rsidRDefault="00CC2D0C" w:rsidP="00B264C0">
            <w:pPr>
              <w:pStyle w:val="ListParagraph"/>
              <w:widowControl w:val="0"/>
              <w:numPr>
                <w:ilvl w:val="0"/>
                <w:numId w:val="72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Pain localised to SIJ</w:t>
            </w:r>
          </w:p>
          <w:p w:rsidR="00CC2D0C" w:rsidRPr="00CC2D0C" w:rsidRDefault="00CC2D0C" w:rsidP="00B264C0">
            <w:pPr>
              <w:pStyle w:val="ListParagraph"/>
              <w:widowControl w:val="0"/>
              <w:numPr>
                <w:ilvl w:val="0"/>
                <w:numId w:val="72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+</w:t>
            </w:r>
            <w:proofErr w:type="spellStart"/>
            <w:r w:rsidRPr="00CC2D0C">
              <w:rPr>
                <w:rFonts w:ascii="Arial" w:hAnsi="Arial" w:cs="Arial"/>
                <w:szCs w:val="24"/>
              </w:rPr>
              <w:t>ve</w:t>
            </w:r>
            <w:proofErr w:type="spellEnd"/>
            <w:r w:rsidRPr="00CC2D0C">
              <w:rPr>
                <w:rFonts w:ascii="Arial" w:hAnsi="Arial" w:cs="Arial"/>
                <w:szCs w:val="24"/>
              </w:rPr>
              <w:t xml:space="preserve"> SIJ Tests 3/5</w:t>
            </w:r>
          </w:p>
          <w:p w:rsidR="00CC2D0C" w:rsidRPr="00CC2D0C" w:rsidRDefault="00CC2D0C" w:rsidP="00B264C0">
            <w:pPr>
              <w:pStyle w:val="ListParagraph"/>
              <w:widowControl w:val="0"/>
              <w:numPr>
                <w:ilvl w:val="0"/>
                <w:numId w:val="72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Features not consistent with SPAR</w:t>
            </w:r>
          </w:p>
          <w:p w:rsidR="00CC2D0C" w:rsidRPr="00CC2D0C" w:rsidRDefault="00CC2D0C" w:rsidP="00B264C0">
            <w:pPr>
              <w:pStyle w:val="ListParagraph"/>
              <w:widowControl w:val="0"/>
              <w:numPr>
                <w:ilvl w:val="0"/>
                <w:numId w:val="72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Pain poorly controlled</w:t>
            </w:r>
          </w:p>
          <w:p w:rsidR="00CC2D0C" w:rsidRPr="00CC2D0C" w:rsidRDefault="00CC2D0C" w:rsidP="00B264C0">
            <w:pPr>
              <w:pStyle w:val="ListParagraph"/>
              <w:widowControl w:val="0"/>
              <w:numPr>
                <w:ilvl w:val="0"/>
                <w:numId w:val="72"/>
              </w:numPr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Not improved with previous conservative treatment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C2D0C">
              <w:rPr>
                <w:rFonts w:ascii="Arial" w:hAnsi="Arial" w:cs="Arial"/>
                <w:b/>
                <w:szCs w:val="24"/>
              </w:rPr>
              <w:t xml:space="preserve">Referral for surgical opinion 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Do not offer surgery (</w:t>
            </w:r>
            <w:proofErr w:type="spellStart"/>
            <w:r w:rsidRPr="00CC2D0C">
              <w:rPr>
                <w:rFonts w:ascii="Arial" w:hAnsi="Arial" w:cs="Arial"/>
                <w:i/>
                <w:szCs w:val="24"/>
              </w:rPr>
              <w:t>inc</w:t>
            </w:r>
            <w:proofErr w:type="spellEnd"/>
            <w:r w:rsidRPr="00CC2D0C">
              <w:rPr>
                <w:rFonts w:ascii="Arial" w:hAnsi="Arial" w:cs="Arial"/>
                <w:i/>
                <w:szCs w:val="24"/>
              </w:rPr>
              <w:t xml:space="preserve"> fusion and disc replacement</w:t>
            </w:r>
            <w:r w:rsidRPr="00CC2D0C">
              <w:rPr>
                <w:rFonts w:ascii="Arial" w:hAnsi="Arial" w:cs="Arial"/>
                <w:szCs w:val="24"/>
              </w:rPr>
              <w:t>) for chronic back pain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szCs w:val="24"/>
              </w:rPr>
            </w:pPr>
            <w:r w:rsidRPr="00CC2D0C">
              <w:rPr>
                <w:rFonts w:ascii="Arial" w:hAnsi="Arial" w:cs="Arial"/>
                <w:szCs w:val="24"/>
              </w:rPr>
              <w:t>NICE guidance advises fusion only to be offered as part of an RCT.</w:t>
            </w:r>
          </w:p>
          <w:p w:rsidR="00CC2D0C" w:rsidRPr="00CC2D0C" w:rsidRDefault="00CC2D0C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CC2D0C" w:rsidRPr="00B371BB" w:rsidTr="00B264C0">
        <w:trPr>
          <w:trHeight w:val="930"/>
        </w:trPr>
        <w:tc>
          <w:tcPr>
            <w:tcW w:w="4219" w:type="dxa"/>
            <w:shd w:val="clear" w:color="auto" w:fill="B8CCE4"/>
          </w:tcPr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lastRenderedPageBreak/>
              <w:t>Management pathway for Specialist In-patient care</w:t>
            </w:r>
          </w:p>
        </w:tc>
        <w:tc>
          <w:tcPr>
            <w:tcW w:w="17719" w:type="dxa"/>
            <w:shd w:val="clear" w:color="auto" w:fill="FFFFFF"/>
          </w:tcPr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</w:rPr>
            </w:pPr>
            <w:r w:rsidRPr="00CC2D0C">
              <w:rPr>
                <w:rFonts w:ascii="Arial" w:hAnsi="Arial" w:cs="Arial"/>
                <w:b/>
              </w:rPr>
              <w:t>Pain clinic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</w:rPr>
            </w:pPr>
            <w:r w:rsidRPr="00CC2D0C">
              <w:rPr>
                <w:rFonts w:ascii="Arial" w:hAnsi="Arial" w:cs="Arial"/>
              </w:rPr>
              <w:t>RDF only offered in response to positive medial branch block (MBB).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</w:rPr>
            </w:pPr>
            <w:r w:rsidRPr="00CC2D0C">
              <w:rPr>
                <w:rFonts w:ascii="Arial" w:hAnsi="Arial" w:cs="Arial"/>
              </w:rPr>
              <w:t>Sacroiliac joint injections</w:t>
            </w: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</w:rPr>
            </w:pPr>
          </w:p>
          <w:p w:rsidR="00CC2D0C" w:rsidRPr="00CC2D0C" w:rsidRDefault="00CC2D0C" w:rsidP="00CC2D0C">
            <w:pPr>
              <w:widowControl w:val="0"/>
              <w:rPr>
                <w:rFonts w:ascii="Arial" w:hAnsi="Arial" w:cs="Arial"/>
                <w:b/>
              </w:rPr>
            </w:pPr>
            <w:r w:rsidRPr="00CC2D0C">
              <w:rPr>
                <w:rFonts w:ascii="Arial" w:hAnsi="Arial" w:cs="Arial"/>
              </w:rPr>
              <w:t>Follow up to be completed by MSK, and when specified by referring clinician</w:t>
            </w:r>
          </w:p>
          <w:p w:rsidR="00CC2D0C" w:rsidRDefault="00CC2D0C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0144CA" w:rsidRPr="00CC2D0C" w:rsidRDefault="000144CA" w:rsidP="00B264C0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</w:tbl>
    <w:p w:rsidR="00CC2D0C" w:rsidRDefault="00CC2D0C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tbl>
      <w:tblPr>
        <w:tblW w:w="2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719"/>
      </w:tblGrid>
      <w:tr w:rsidR="00A16A99" w:rsidRPr="004A515C" w:rsidTr="00435E0E">
        <w:trPr>
          <w:trHeight w:val="930"/>
        </w:trPr>
        <w:tc>
          <w:tcPr>
            <w:tcW w:w="4219" w:type="dxa"/>
            <w:shd w:val="clear" w:color="auto" w:fill="548DD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lastRenderedPageBreak/>
              <w:t>Referral reason /</w:t>
            </w:r>
          </w:p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Patient presentation</w:t>
            </w:r>
          </w:p>
        </w:tc>
        <w:tc>
          <w:tcPr>
            <w:tcW w:w="17719" w:type="dxa"/>
            <w:shd w:val="clear" w:color="auto" w:fill="548DD4"/>
          </w:tcPr>
          <w:p w:rsidR="00880FFE" w:rsidRPr="00A16A99" w:rsidRDefault="00880FFE" w:rsidP="00880FFE">
            <w:pPr>
              <w:jc w:val="center"/>
              <w:rPr>
                <w:rFonts w:ascii="Arial" w:hAnsi="Arial" w:cs="Arial"/>
                <w:b/>
                <w:color w:val="000000"/>
                <w:sz w:val="32"/>
                <w:szCs w:val="24"/>
              </w:rPr>
            </w:pPr>
            <w:r w:rsidRPr="00A16A99">
              <w:rPr>
                <w:rFonts w:ascii="Arial" w:hAnsi="Arial" w:cs="Arial"/>
                <w:b/>
                <w:color w:val="000000"/>
                <w:sz w:val="32"/>
                <w:szCs w:val="24"/>
              </w:rPr>
              <w:t>LOW BACK PAIN</w:t>
            </w:r>
          </w:p>
          <w:p w:rsidR="00880FFE" w:rsidRPr="00A16A99" w:rsidRDefault="00880FFE" w:rsidP="00880FFE">
            <w:pPr>
              <w:jc w:val="center"/>
              <w:rPr>
                <w:rFonts w:ascii="Arial" w:hAnsi="Arial" w:cs="Arial"/>
                <w:b/>
                <w:color w:val="000000"/>
                <w:sz w:val="32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24"/>
              </w:rPr>
              <w:t>Osteoporosis</w:t>
            </w:r>
          </w:p>
          <w:p w:rsidR="00A16A99" w:rsidRPr="004A515C" w:rsidRDefault="00A16A99" w:rsidP="005B43F0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A16A99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Primary Care Management</w:t>
            </w:r>
          </w:p>
        </w:tc>
        <w:tc>
          <w:tcPr>
            <w:tcW w:w="17719" w:type="dxa"/>
            <w:shd w:val="clear" w:color="auto" w:fill="FFFFFF"/>
          </w:tcPr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See Fracture Liaison Service Pathway</w:t>
            </w:r>
          </w:p>
          <w:p w:rsidR="00A16A99" w:rsidRPr="00E856D6" w:rsidRDefault="00A16A99" w:rsidP="00435E0E">
            <w:pPr>
              <w:rPr>
                <w:rFonts w:ascii="Arial" w:hAnsi="Arial" w:cs="Arial"/>
                <w:i/>
                <w:color w:val="000000"/>
                <w:szCs w:val="24"/>
              </w:rPr>
            </w:pPr>
          </w:p>
        </w:tc>
      </w:tr>
      <w:tr w:rsidR="00A16A99" w:rsidRPr="00B371BB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Primary Care</w:t>
            </w:r>
          </w:p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to initiate a referral</w:t>
            </w:r>
          </w:p>
        </w:tc>
        <w:tc>
          <w:tcPr>
            <w:tcW w:w="17719" w:type="dxa"/>
            <w:shd w:val="clear" w:color="auto" w:fill="FFFFFF"/>
          </w:tcPr>
          <w:p w:rsidR="00A16A99" w:rsidRPr="00B371BB" w:rsidRDefault="00880FFE" w:rsidP="00435E0E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N/A</w:t>
            </w:r>
          </w:p>
        </w:tc>
      </w:tr>
      <w:tr w:rsidR="00A16A99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the</w:t>
            </w:r>
          </w:p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Integrated MSK Service</w:t>
            </w:r>
          </w:p>
        </w:tc>
        <w:tc>
          <w:tcPr>
            <w:tcW w:w="17719" w:type="dxa"/>
            <w:shd w:val="clear" w:color="auto" w:fill="FFFFFF"/>
          </w:tcPr>
          <w:p w:rsidR="00A16A99" w:rsidRPr="00E856D6" w:rsidRDefault="00880FFE" w:rsidP="00435E0E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N/A</w:t>
            </w:r>
          </w:p>
        </w:tc>
      </w:tr>
      <w:tr w:rsidR="00A16A99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A16A99" w:rsidRDefault="00A16A99" w:rsidP="00435E0E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referral for Intervention</w:t>
            </w:r>
          </w:p>
          <w:p w:rsidR="00A16A99" w:rsidRPr="00B371BB" w:rsidRDefault="00A16A99" w:rsidP="00435E0E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szCs w:val="24"/>
                <w:lang w:eastAsia="en-GB"/>
              </w:rPr>
            </w:pPr>
            <w:r w:rsidRPr="00E856D6">
              <w:rPr>
                <w:rFonts w:ascii="Arial" w:hAnsi="Arial" w:cs="Arial"/>
                <w:szCs w:val="24"/>
                <w:lang w:eastAsia="en-GB"/>
              </w:rPr>
              <w:t>Offer patient choice of provider</w:t>
            </w:r>
          </w:p>
        </w:tc>
        <w:tc>
          <w:tcPr>
            <w:tcW w:w="17719" w:type="dxa"/>
            <w:shd w:val="clear" w:color="auto" w:fill="FFFFFF"/>
          </w:tcPr>
          <w:p w:rsidR="00A16A99" w:rsidRPr="00B371BB" w:rsidRDefault="00880FFE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N/A</w:t>
            </w:r>
          </w:p>
        </w:tc>
      </w:tr>
      <w:tr w:rsidR="00A16A99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Specialist In-patient care</w:t>
            </w:r>
          </w:p>
        </w:tc>
        <w:tc>
          <w:tcPr>
            <w:tcW w:w="17719" w:type="dxa"/>
            <w:shd w:val="clear" w:color="auto" w:fill="FFFFFF"/>
          </w:tcPr>
          <w:p w:rsidR="00A16A99" w:rsidRPr="00B371BB" w:rsidRDefault="00880FFE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N/A</w:t>
            </w:r>
          </w:p>
        </w:tc>
      </w:tr>
    </w:tbl>
    <w:p w:rsidR="00A16A99" w:rsidRDefault="00A16A99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p w:rsidR="00CC2D0C" w:rsidRDefault="00CC2D0C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tbl>
      <w:tblPr>
        <w:tblW w:w="2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719"/>
      </w:tblGrid>
      <w:tr w:rsidR="00CC2D0C" w:rsidRPr="00880FFE" w:rsidTr="00B264C0">
        <w:trPr>
          <w:trHeight w:val="93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Referral reason /</w:t>
            </w:r>
          </w:p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Patient presentation</w:t>
            </w:r>
          </w:p>
        </w:tc>
        <w:tc>
          <w:tcPr>
            <w:tcW w:w="17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CC2D0C" w:rsidRPr="00880FFE" w:rsidRDefault="00CC2D0C" w:rsidP="00B264C0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80FFE">
              <w:rPr>
                <w:rFonts w:ascii="Arial" w:hAnsi="Arial" w:cs="Arial"/>
                <w:b/>
                <w:color w:val="000000"/>
                <w:sz w:val="32"/>
                <w:szCs w:val="32"/>
              </w:rPr>
              <w:t>LOW BACK PAIN</w:t>
            </w:r>
          </w:p>
          <w:p w:rsidR="00CC2D0C" w:rsidRPr="00880FFE" w:rsidRDefault="00CC2D0C" w:rsidP="00B264C0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80FFE">
              <w:rPr>
                <w:rFonts w:ascii="Arial" w:hAnsi="Arial" w:cs="Arial"/>
                <w:b/>
                <w:color w:val="000000"/>
                <w:sz w:val="32"/>
                <w:szCs w:val="32"/>
              </w:rPr>
              <w:t>Insufficiency fractures</w:t>
            </w:r>
          </w:p>
          <w:p w:rsidR="00CC2D0C" w:rsidRPr="00880FFE" w:rsidRDefault="00CC2D0C" w:rsidP="005B43F0">
            <w:pPr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  <w:highlight w:val="yellow"/>
              </w:rPr>
            </w:pPr>
          </w:p>
        </w:tc>
      </w:tr>
      <w:tr w:rsidR="00CC2D0C" w:rsidRPr="00880FFE" w:rsidTr="00B264C0">
        <w:trPr>
          <w:trHeight w:val="93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Primary Care Management</w:t>
            </w:r>
          </w:p>
        </w:tc>
        <w:tc>
          <w:tcPr>
            <w:tcW w:w="17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2D0C" w:rsidRPr="00880FFE" w:rsidRDefault="00CC2D0C" w:rsidP="00B264C0">
            <w:pPr>
              <w:widowControl w:val="0"/>
              <w:rPr>
                <w:rFonts w:ascii="Arial" w:hAnsi="Arial" w:cs="Arial"/>
                <w:b/>
                <w:color w:val="000000"/>
                <w:szCs w:val="32"/>
              </w:rPr>
            </w:pPr>
            <w:r w:rsidRPr="00880FFE">
              <w:rPr>
                <w:rFonts w:ascii="Arial" w:hAnsi="Arial" w:cs="Arial"/>
                <w:b/>
                <w:color w:val="000000"/>
                <w:szCs w:val="32"/>
              </w:rPr>
              <w:t>See Fracture Liaison Service Pathway</w:t>
            </w:r>
          </w:p>
          <w:p w:rsidR="00CC2D0C" w:rsidRPr="00880FFE" w:rsidRDefault="00CC2D0C" w:rsidP="00B264C0">
            <w:pPr>
              <w:widowControl w:val="0"/>
              <w:rPr>
                <w:rFonts w:ascii="Arial" w:hAnsi="Arial" w:cs="Arial"/>
                <w:b/>
                <w:color w:val="000000"/>
                <w:szCs w:val="32"/>
              </w:rPr>
            </w:pPr>
          </w:p>
        </w:tc>
      </w:tr>
      <w:tr w:rsidR="00CC2D0C" w:rsidRPr="00880FFE" w:rsidTr="00B264C0">
        <w:trPr>
          <w:trHeight w:val="93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Primary Care</w:t>
            </w:r>
          </w:p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to initiate a referral</w:t>
            </w:r>
          </w:p>
        </w:tc>
        <w:tc>
          <w:tcPr>
            <w:tcW w:w="17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2D0C" w:rsidRPr="00880FFE" w:rsidRDefault="00CC2D0C" w:rsidP="00B264C0">
            <w:pPr>
              <w:widowControl w:val="0"/>
              <w:rPr>
                <w:rFonts w:ascii="Arial" w:hAnsi="Arial" w:cs="Arial"/>
                <w:b/>
                <w:color w:val="000000"/>
                <w:szCs w:val="32"/>
              </w:rPr>
            </w:pPr>
            <w:r w:rsidRPr="00880FFE">
              <w:rPr>
                <w:rFonts w:ascii="Arial" w:hAnsi="Arial" w:cs="Arial"/>
                <w:b/>
                <w:color w:val="000000"/>
                <w:szCs w:val="32"/>
              </w:rPr>
              <w:t>N/A</w:t>
            </w:r>
          </w:p>
        </w:tc>
      </w:tr>
      <w:tr w:rsidR="00CC2D0C" w:rsidRPr="00880FFE" w:rsidTr="00B264C0">
        <w:trPr>
          <w:trHeight w:val="93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the</w:t>
            </w:r>
          </w:p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Integrated MSK Service</w:t>
            </w:r>
          </w:p>
        </w:tc>
        <w:tc>
          <w:tcPr>
            <w:tcW w:w="17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2D0C" w:rsidRPr="00880FFE" w:rsidRDefault="00CC2D0C" w:rsidP="00B264C0">
            <w:pPr>
              <w:widowControl w:val="0"/>
              <w:rPr>
                <w:rFonts w:ascii="Arial" w:hAnsi="Arial" w:cs="Arial"/>
                <w:b/>
                <w:color w:val="000000"/>
                <w:szCs w:val="32"/>
              </w:rPr>
            </w:pPr>
            <w:r w:rsidRPr="00880FFE">
              <w:rPr>
                <w:rFonts w:ascii="Arial" w:hAnsi="Arial" w:cs="Arial"/>
                <w:b/>
                <w:color w:val="000000"/>
                <w:szCs w:val="32"/>
              </w:rPr>
              <w:t>N/A</w:t>
            </w:r>
          </w:p>
        </w:tc>
      </w:tr>
      <w:tr w:rsidR="00CC2D0C" w:rsidRPr="00880FFE" w:rsidTr="00B264C0">
        <w:trPr>
          <w:trHeight w:val="93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CC2D0C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referral for Intervention</w:t>
            </w:r>
          </w:p>
          <w:p w:rsidR="00CC2D0C" w:rsidRPr="00880FFE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880FFE">
              <w:rPr>
                <w:rFonts w:ascii="Arial" w:hAnsi="Arial" w:cs="Arial"/>
                <w:b/>
                <w:color w:val="000000"/>
                <w:szCs w:val="24"/>
              </w:rPr>
              <w:t>Offer patient choice of provider</w:t>
            </w:r>
          </w:p>
        </w:tc>
        <w:tc>
          <w:tcPr>
            <w:tcW w:w="17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2D0C" w:rsidRPr="00880FFE" w:rsidRDefault="00CC2D0C" w:rsidP="00B264C0">
            <w:pPr>
              <w:widowControl w:val="0"/>
              <w:rPr>
                <w:rFonts w:ascii="Arial" w:hAnsi="Arial" w:cs="Arial"/>
                <w:b/>
                <w:color w:val="000000"/>
                <w:szCs w:val="32"/>
              </w:rPr>
            </w:pPr>
            <w:r w:rsidRPr="00880FFE">
              <w:rPr>
                <w:rFonts w:ascii="Arial" w:hAnsi="Arial" w:cs="Arial"/>
                <w:b/>
                <w:color w:val="000000"/>
                <w:szCs w:val="32"/>
              </w:rPr>
              <w:t>N/A</w:t>
            </w:r>
          </w:p>
        </w:tc>
      </w:tr>
      <w:tr w:rsidR="00CC2D0C" w:rsidRPr="00880FFE" w:rsidTr="00B264C0">
        <w:trPr>
          <w:trHeight w:val="93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CC2D0C" w:rsidRPr="00B371BB" w:rsidRDefault="00CC2D0C" w:rsidP="00B264C0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Specialist In-patient care</w:t>
            </w:r>
          </w:p>
        </w:tc>
        <w:tc>
          <w:tcPr>
            <w:tcW w:w="17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2D0C" w:rsidRPr="00880FFE" w:rsidRDefault="00CC2D0C" w:rsidP="00B264C0">
            <w:pPr>
              <w:widowControl w:val="0"/>
              <w:rPr>
                <w:rFonts w:ascii="Arial" w:hAnsi="Arial" w:cs="Arial"/>
                <w:b/>
                <w:color w:val="000000"/>
                <w:szCs w:val="32"/>
              </w:rPr>
            </w:pPr>
            <w:r w:rsidRPr="00880FFE">
              <w:rPr>
                <w:rFonts w:ascii="Arial" w:hAnsi="Arial" w:cs="Arial"/>
                <w:b/>
                <w:color w:val="000000"/>
                <w:szCs w:val="32"/>
              </w:rPr>
              <w:t>N/A</w:t>
            </w:r>
          </w:p>
        </w:tc>
      </w:tr>
    </w:tbl>
    <w:p w:rsidR="00CC2D0C" w:rsidRDefault="00CC2D0C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p w:rsidR="00CC2D0C" w:rsidRDefault="00CC2D0C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tbl>
      <w:tblPr>
        <w:tblW w:w="2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719"/>
      </w:tblGrid>
      <w:tr w:rsidR="00A16A99" w:rsidRPr="004A515C" w:rsidTr="00435E0E">
        <w:trPr>
          <w:trHeight w:val="930"/>
        </w:trPr>
        <w:tc>
          <w:tcPr>
            <w:tcW w:w="4219" w:type="dxa"/>
            <w:shd w:val="clear" w:color="auto" w:fill="548DD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lastRenderedPageBreak/>
              <w:t>Referral reason /</w:t>
            </w:r>
          </w:p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Patient presentation</w:t>
            </w:r>
          </w:p>
        </w:tc>
        <w:tc>
          <w:tcPr>
            <w:tcW w:w="17719" w:type="dxa"/>
            <w:shd w:val="clear" w:color="auto" w:fill="548DD4"/>
          </w:tcPr>
          <w:p w:rsidR="00880FFE" w:rsidRPr="00880FFE" w:rsidRDefault="00880FFE" w:rsidP="00880FFE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   </w:t>
            </w:r>
            <w:r w:rsidRPr="00880FFE">
              <w:rPr>
                <w:rFonts w:ascii="Arial" w:hAnsi="Arial" w:cs="Arial"/>
                <w:b/>
                <w:color w:val="000000"/>
                <w:sz w:val="32"/>
                <w:szCs w:val="32"/>
              </w:rPr>
              <w:t>LOW BACK PAIN</w:t>
            </w:r>
          </w:p>
          <w:p w:rsidR="00880FFE" w:rsidRPr="00880FFE" w:rsidRDefault="00880FFE" w:rsidP="00880FFE">
            <w:pPr>
              <w:widowControl w:val="0"/>
              <w:ind w:left="72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80FFE">
              <w:rPr>
                <w:rFonts w:ascii="Arial" w:hAnsi="Arial" w:cs="Arial"/>
                <w:b/>
                <w:color w:val="000000"/>
                <w:sz w:val="32"/>
                <w:szCs w:val="32"/>
              </w:rPr>
              <w:t>Traumatic</w:t>
            </w:r>
          </w:p>
          <w:p w:rsidR="00A16A99" w:rsidRPr="00880FFE" w:rsidRDefault="00880FFE" w:rsidP="00880FFE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  <w:r w:rsidRPr="00880FFE">
              <w:rPr>
                <w:rFonts w:ascii="Arial" w:hAnsi="Arial" w:cs="Arial"/>
                <w:szCs w:val="24"/>
              </w:rPr>
              <w:t>Fall, Sport related injury, Direct blow, Sudden acute onset osteoporosis</w:t>
            </w:r>
          </w:p>
          <w:p w:rsidR="00A16A99" w:rsidRPr="00880FFE" w:rsidRDefault="00A16A99" w:rsidP="005B43F0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A16A99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Primary Care Management</w:t>
            </w:r>
          </w:p>
        </w:tc>
        <w:tc>
          <w:tcPr>
            <w:tcW w:w="17719" w:type="dxa"/>
            <w:shd w:val="clear" w:color="auto" w:fill="FFFFFF"/>
          </w:tcPr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Assessment: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History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Examination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Working / differential diagnosis</w:t>
            </w: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Diagnostics: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 xml:space="preserve">X-Ray </w:t>
            </w: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Management (including condition-specific self-care options): </w:t>
            </w:r>
          </w:p>
          <w:p w:rsidR="00880FFE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>If Osteoporosis see Fracture</w:t>
            </w:r>
            <w:r>
              <w:rPr>
                <w:rFonts w:ascii="Arial" w:hAnsi="Arial" w:cs="Arial"/>
                <w:b/>
                <w:szCs w:val="24"/>
              </w:rPr>
              <w:t xml:space="preserve"> Liaison Service pathway</w:t>
            </w:r>
          </w:p>
          <w:p w:rsidR="00880FFE" w:rsidRPr="00306D7D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First six weeks manage in primary care if investigations are within normal limits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Analgesia in line with agreed formularies / guidance</w:t>
            </w:r>
          </w:p>
          <w:p w:rsidR="00A16A99" w:rsidRPr="00880FFE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self-referral to physiotherapy</w:t>
            </w:r>
          </w:p>
        </w:tc>
      </w:tr>
      <w:tr w:rsidR="00A16A99" w:rsidRPr="00B371BB" w:rsidTr="00880FFE">
        <w:trPr>
          <w:cantSplit/>
          <w:trHeight w:val="724"/>
        </w:trPr>
        <w:tc>
          <w:tcPr>
            <w:tcW w:w="4219" w:type="dxa"/>
            <w:shd w:val="clear" w:color="auto" w:fill="B8CCE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Primary Care</w:t>
            </w:r>
          </w:p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to initiate a referral</w:t>
            </w:r>
          </w:p>
        </w:tc>
        <w:tc>
          <w:tcPr>
            <w:tcW w:w="17719" w:type="dxa"/>
            <w:shd w:val="clear" w:color="auto" w:fill="FFFFFF"/>
          </w:tcPr>
          <w:p w:rsidR="00A16A99" w:rsidRPr="00880FFE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Unable to manage in primary care due to continuous pain. </w:t>
            </w:r>
          </w:p>
        </w:tc>
      </w:tr>
      <w:tr w:rsidR="00A16A99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the</w:t>
            </w:r>
          </w:p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Integrated MSK Service</w:t>
            </w:r>
          </w:p>
        </w:tc>
        <w:tc>
          <w:tcPr>
            <w:tcW w:w="17719" w:type="dxa"/>
            <w:shd w:val="clear" w:color="auto" w:fill="FFFFFF"/>
          </w:tcPr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1 Patient information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2 Assessment and examination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3 Differential diagnosis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Crush fracture due to trauma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Unclear presentation ± red flags (rule out spinal infection, metastatic disease, metastatic spinal cord compression)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4 Investigations 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appropriate blood tests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appropriate imaging as indicated (X-Ray, MRI, CT, NM)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5 Management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Analgesia modification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Physiotherapy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 xml:space="preserve">Consider nerve blocks 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lumbar facet joint denervation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Kyphoplasty –AP to discuss with pathway lead until C&amp;H / Mid Sussex CEC has been agreed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Vertebroplasty –AP to discuss with pathway lead until C&amp;H / Mid Sussex CEC has been agreed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435E0E">
            <w:pPr>
              <w:widowControl w:val="0"/>
              <w:numPr>
                <w:ilvl w:val="0"/>
                <w:numId w:val="33"/>
              </w:numPr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Outcome tools </w:t>
            </w:r>
          </w:p>
          <w:p w:rsidR="00880FFE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MSK-HQ</w:t>
            </w:r>
          </w:p>
          <w:p w:rsidR="00A16A99" w:rsidRPr="00E856D6" w:rsidRDefault="00A16A99" w:rsidP="00435E0E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A16A99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A16A99" w:rsidRDefault="00A16A99" w:rsidP="00880FFE">
            <w:pPr>
              <w:jc w:val="center"/>
              <w:outlineLvl w:val="2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referral for Intervention</w:t>
            </w:r>
          </w:p>
          <w:p w:rsidR="00A16A99" w:rsidRPr="00B371BB" w:rsidRDefault="00A16A99" w:rsidP="00880FFE">
            <w:pPr>
              <w:jc w:val="center"/>
              <w:outlineLvl w:val="2"/>
              <w:rPr>
                <w:rFonts w:ascii="Arial" w:hAnsi="Arial" w:cs="Arial"/>
                <w:szCs w:val="24"/>
                <w:lang w:eastAsia="en-GB"/>
              </w:rPr>
            </w:pPr>
            <w:r w:rsidRPr="00E856D6">
              <w:rPr>
                <w:rFonts w:ascii="Arial" w:hAnsi="Arial" w:cs="Arial"/>
                <w:szCs w:val="24"/>
                <w:lang w:eastAsia="en-GB"/>
              </w:rPr>
              <w:t>Offer patient choice of provider</w:t>
            </w:r>
          </w:p>
        </w:tc>
        <w:tc>
          <w:tcPr>
            <w:tcW w:w="17719" w:type="dxa"/>
            <w:shd w:val="clear" w:color="auto" w:fill="FFFFFF"/>
          </w:tcPr>
          <w:p w:rsidR="00880FFE" w:rsidRPr="0042264E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  <w:r w:rsidRPr="0042264E">
              <w:rPr>
                <w:rFonts w:ascii="Arial" w:hAnsi="Arial" w:cs="Arial"/>
                <w:szCs w:val="24"/>
              </w:rPr>
              <w:t>Offer patient choice of provider if patient needs and wants kyphoplasty or vertebroplasty, is fit for this procedure and appropriate candidate.</w:t>
            </w:r>
          </w:p>
          <w:p w:rsidR="00A16A99" w:rsidRPr="00B371BB" w:rsidRDefault="00A16A99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A16A99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A16A99" w:rsidRPr="00B371BB" w:rsidRDefault="00A16A99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Specialist In-patient care</w:t>
            </w:r>
          </w:p>
        </w:tc>
        <w:tc>
          <w:tcPr>
            <w:tcW w:w="17719" w:type="dxa"/>
            <w:shd w:val="clear" w:color="auto" w:fill="FFFFFF"/>
          </w:tcPr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Surgical preference </w:t>
            </w:r>
          </w:p>
          <w:p w:rsidR="00880FFE" w:rsidRDefault="00880FFE" w:rsidP="00880FFE">
            <w:pPr>
              <w:widowControl w:val="0"/>
              <w:rPr>
                <w:rFonts w:ascii="Arial" w:hAnsi="Arial" w:cs="Arial"/>
                <w:szCs w:val="24"/>
                <w:highlight w:val="yellow"/>
              </w:rPr>
            </w:pPr>
          </w:p>
          <w:p w:rsidR="00AE33E3" w:rsidRPr="00BC2358" w:rsidRDefault="00AE33E3" w:rsidP="00AE33E3">
            <w:pPr>
              <w:pStyle w:val="Default"/>
              <w:rPr>
                <w:i/>
                <w:color w:val="1F497D" w:themeColor="text2"/>
              </w:rPr>
            </w:pPr>
            <w:r w:rsidRPr="00BC2358">
              <w:rPr>
                <w:i/>
                <w:color w:val="1F497D" w:themeColor="text2"/>
              </w:rPr>
              <w:t>See Documents – Pages 18 - 19</w:t>
            </w:r>
          </w:p>
          <w:p w:rsidR="00AE33E3" w:rsidRPr="00BC2358" w:rsidRDefault="00AE33E3" w:rsidP="00AE33E3">
            <w:pPr>
              <w:pStyle w:val="Default"/>
              <w:rPr>
                <w:i/>
                <w:color w:val="1F497D" w:themeColor="text2"/>
              </w:rPr>
            </w:pPr>
            <w:r w:rsidRPr="00BC2358">
              <w:rPr>
                <w:i/>
                <w:color w:val="1F497D" w:themeColor="text2"/>
              </w:rPr>
              <w:t>8. Consent – Vertebroplasty and Kyphoplasty</w:t>
            </w:r>
          </w:p>
          <w:p w:rsidR="00A16A99" w:rsidRPr="00B371BB" w:rsidRDefault="00A16A99" w:rsidP="00880FF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</w:tbl>
    <w:p w:rsidR="00A16A99" w:rsidRDefault="00A16A99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tbl>
      <w:tblPr>
        <w:tblW w:w="2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719"/>
      </w:tblGrid>
      <w:tr w:rsidR="00880FFE" w:rsidRPr="004A515C" w:rsidTr="00435E0E">
        <w:trPr>
          <w:trHeight w:val="930"/>
        </w:trPr>
        <w:tc>
          <w:tcPr>
            <w:tcW w:w="4219" w:type="dxa"/>
            <w:shd w:val="clear" w:color="auto" w:fill="548DD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lastRenderedPageBreak/>
              <w:t>Referral reason /</w:t>
            </w:r>
          </w:p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Patient presentation</w:t>
            </w:r>
          </w:p>
        </w:tc>
        <w:tc>
          <w:tcPr>
            <w:tcW w:w="17719" w:type="dxa"/>
            <w:shd w:val="clear" w:color="auto" w:fill="548DD4"/>
          </w:tcPr>
          <w:p w:rsidR="00880FFE" w:rsidRPr="00880FFE" w:rsidRDefault="00E37DFA" w:rsidP="00880FFE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  </w:t>
            </w:r>
            <w:r w:rsidR="00880FFE" w:rsidRPr="00880FFE">
              <w:rPr>
                <w:rFonts w:ascii="Arial" w:hAnsi="Arial" w:cs="Arial"/>
                <w:b/>
                <w:color w:val="000000"/>
                <w:sz w:val="32"/>
                <w:szCs w:val="32"/>
              </w:rPr>
              <w:t>LOW BACK PAIN</w:t>
            </w:r>
          </w:p>
          <w:p w:rsidR="00880FFE" w:rsidRPr="00880FFE" w:rsidRDefault="00880FFE" w:rsidP="00880FFE">
            <w:pPr>
              <w:widowControl w:val="0"/>
              <w:ind w:left="72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Spinal infection</w:t>
            </w:r>
          </w:p>
          <w:p w:rsidR="00880FFE" w:rsidRPr="00880FFE" w:rsidRDefault="00880FFE" w:rsidP="00880FFE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Spinal infection should not be referred through to SMSKP</w:t>
            </w:r>
          </w:p>
          <w:p w:rsidR="00880FFE" w:rsidRPr="004A515C" w:rsidRDefault="00E37DFA" w:rsidP="005B43F0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E37DFA">
              <w:rPr>
                <w:rFonts w:ascii="Arial" w:hAnsi="Arial" w:cs="Arial"/>
                <w:b/>
                <w:szCs w:val="24"/>
              </w:rPr>
              <w:t xml:space="preserve">          </w:t>
            </w:r>
          </w:p>
        </w:tc>
      </w:tr>
      <w:tr w:rsidR="00880FFE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Primary Care Management</w:t>
            </w:r>
          </w:p>
        </w:tc>
        <w:tc>
          <w:tcPr>
            <w:tcW w:w="17719" w:type="dxa"/>
            <w:shd w:val="clear" w:color="auto" w:fill="FFFFFF"/>
          </w:tcPr>
          <w:p w:rsidR="00880FFE" w:rsidRPr="00C22B59" w:rsidRDefault="00880FFE" w:rsidP="00435E0E">
            <w:pPr>
              <w:widowControl w:val="0"/>
              <w:numPr>
                <w:ilvl w:val="0"/>
                <w:numId w:val="34"/>
              </w:numPr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History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4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Examination and Assessment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4"/>
              </w:numPr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heel toe walk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Investigations: 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appropriate blood tests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appropriate imaging as indicated (X-Ray, MRI, CT, NM)</w:t>
            </w:r>
          </w:p>
          <w:p w:rsidR="00880FFE" w:rsidRPr="00C22B59" w:rsidRDefault="00880FFE" w:rsidP="00880FFE">
            <w:pPr>
              <w:pStyle w:val="ListParagraph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Management (including condition-specific self-care options): 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6"/>
              </w:numPr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Explanation of cause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36"/>
              </w:numPr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None</w:t>
            </w:r>
          </w:p>
          <w:p w:rsidR="00880FFE" w:rsidRPr="00E856D6" w:rsidRDefault="00880FFE" w:rsidP="00435E0E">
            <w:pPr>
              <w:rPr>
                <w:rFonts w:ascii="Arial" w:hAnsi="Arial" w:cs="Arial"/>
                <w:i/>
                <w:color w:val="000000"/>
                <w:szCs w:val="24"/>
              </w:rPr>
            </w:pPr>
          </w:p>
        </w:tc>
      </w:tr>
      <w:tr w:rsidR="00880FFE" w:rsidRPr="00B371BB" w:rsidTr="00880FFE">
        <w:trPr>
          <w:cantSplit/>
          <w:trHeight w:val="928"/>
        </w:trPr>
        <w:tc>
          <w:tcPr>
            <w:tcW w:w="4219" w:type="dxa"/>
            <w:shd w:val="clear" w:color="auto" w:fill="B8CCE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Primary Care</w:t>
            </w:r>
          </w:p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to initiate a referral</w:t>
            </w:r>
          </w:p>
        </w:tc>
        <w:tc>
          <w:tcPr>
            <w:tcW w:w="17719" w:type="dxa"/>
            <w:shd w:val="clear" w:color="auto" w:fill="FFFFFF"/>
          </w:tcPr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Urgent referral to A&amp;E </w:t>
            </w:r>
          </w:p>
          <w:p w:rsidR="00880FFE" w:rsidRPr="00C22B59" w:rsidRDefault="00880FFE" w:rsidP="00880FFE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DO NOT send to SMSKP</w:t>
            </w:r>
          </w:p>
          <w:p w:rsidR="00880FFE" w:rsidRPr="00B371BB" w:rsidRDefault="00880FFE" w:rsidP="00435E0E">
            <w:pPr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880FFE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the</w:t>
            </w:r>
          </w:p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Integrated MSK Service</w:t>
            </w:r>
          </w:p>
        </w:tc>
        <w:tc>
          <w:tcPr>
            <w:tcW w:w="17719" w:type="dxa"/>
            <w:shd w:val="clear" w:color="auto" w:fill="FFFFFF"/>
          </w:tcPr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306D7D">
              <w:rPr>
                <w:rFonts w:ascii="Arial" w:hAnsi="Arial" w:cs="Arial"/>
                <w:b/>
                <w:szCs w:val="24"/>
              </w:rPr>
              <w:t>Spinal infection should not be referred through to SMSKP. Should this happen: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Urgent referral to A&amp;E OR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Further urgent investigations OR</w:t>
            </w:r>
          </w:p>
          <w:p w:rsidR="00880FFE" w:rsidRPr="00C22B59" w:rsidRDefault="00880FFE" w:rsidP="00435E0E">
            <w:pPr>
              <w:widowControl w:val="0"/>
              <w:numPr>
                <w:ilvl w:val="0"/>
                <w:numId w:val="1"/>
              </w:numPr>
              <w:tabs>
                <w:tab w:val="clear" w:pos="501"/>
                <w:tab w:val="num" w:pos="360"/>
              </w:tabs>
              <w:ind w:left="36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Urgent referral to secondary care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  <w:u w:val="single"/>
              </w:rPr>
              <w:t>At triage:</w:t>
            </w:r>
            <w:r w:rsidRPr="00C22B59">
              <w:rPr>
                <w:rFonts w:ascii="Arial" w:hAnsi="Arial" w:cs="Arial"/>
                <w:szCs w:val="24"/>
              </w:rPr>
              <w:t xml:space="preserve"> 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Urgent referral to A&amp;E</w:t>
            </w:r>
            <w:r w:rsidRPr="00C22B59">
              <w:rPr>
                <w:rFonts w:ascii="Arial" w:hAnsi="Arial" w:cs="Arial"/>
                <w:szCs w:val="24"/>
              </w:rPr>
              <w:t xml:space="preserve">: If suspected spinal infection within the referral letter- call the patient to clarify the symptoms and if spinal infection is suspected, </w:t>
            </w:r>
            <w:proofErr w:type="gramStart"/>
            <w:r w:rsidRPr="00C22B59">
              <w:rPr>
                <w:rFonts w:ascii="Arial" w:hAnsi="Arial" w:cs="Arial"/>
                <w:szCs w:val="24"/>
              </w:rPr>
              <w:t>advise</w:t>
            </w:r>
            <w:proofErr w:type="gramEnd"/>
            <w:r w:rsidRPr="00C22B59">
              <w:rPr>
                <w:rFonts w:ascii="Arial" w:hAnsi="Arial" w:cs="Arial"/>
                <w:szCs w:val="24"/>
              </w:rPr>
              <w:t xml:space="preserve"> patient to attend A&amp;E, email letter to patient and fax letter to A&amp;E, inform GP. Admin will follow up with a phone call and send letter to GP.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 xml:space="preserve">Or </w:t>
            </w:r>
            <w:r w:rsidRPr="00C22B59">
              <w:rPr>
                <w:rFonts w:ascii="Arial" w:hAnsi="Arial" w:cs="Arial"/>
                <w:b/>
                <w:szCs w:val="24"/>
              </w:rPr>
              <w:t>further investigate</w:t>
            </w:r>
            <w:r w:rsidRPr="00C22B59">
              <w:rPr>
                <w:rFonts w:ascii="Arial" w:hAnsi="Arial" w:cs="Arial"/>
                <w:szCs w:val="24"/>
              </w:rPr>
              <w:t xml:space="preserve"> as appropriate, or </w:t>
            </w:r>
            <w:r w:rsidRPr="00C22B59">
              <w:rPr>
                <w:rFonts w:ascii="Arial" w:hAnsi="Arial" w:cs="Arial"/>
                <w:b/>
                <w:szCs w:val="24"/>
              </w:rPr>
              <w:t>refer to secondary care.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  <w:u w:val="single"/>
              </w:rPr>
              <w:t>In clinic:</w:t>
            </w:r>
            <w:r w:rsidRPr="00C22B59">
              <w:rPr>
                <w:rFonts w:ascii="Arial" w:hAnsi="Arial" w:cs="Arial"/>
                <w:szCs w:val="24"/>
              </w:rPr>
              <w:t xml:space="preserve"> 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Urgent referral to A&amp;E</w:t>
            </w:r>
            <w:r w:rsidRPr="00C22B59">
              <w:rPr>
                <w:rFonts w:ascii="Arial" w:hAnsi="Arial" w:cs="Arial"/>
                <w:szCs w:val="24"/>
              </w:rPr>
              <w:t xml:space="preserve"> Advise patient to attend A&amp;E and give letter to patient to take to A&amp;E, inform A&amp;E that patient is going to attend, inform GP and admin to send letter to GP.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 xml:space="preserve">Or </w:t>
            </w:r>
            <w:r w:rsidRPr="00C22B59">
              <w:rPr>
                <w:rFonts w:ascii="Arial" w:hAnsi="Arial" w:cs="Arial"/>
                <w:b/>
                <w:szCs w:val="24"/>
              </w:rPr>
              <w:t>further investigate</w:t>
            </w:r>
            <w:r w:rsidRPr="00C22B59">
              <w:rPr>
                <w:rFonts w:ascii="Arial" w:hAnsi="Arial" w:cs="Arial"/>
                <w:szCs w:val="24"/>
              </w:rPr>
              <w:t xml:space="preserve"> as appropriate, or </w:t>
            </w:r>
            <w:r w:rsidRPr="00C22B59">
              <w:rPr>
                <w:rFonts w:ascii="Arial" w:hAnsi="Arial" w:cs="Arial"/>
                <w:b/>
                <w:szCs w:val="24"/>
              </w:rPr>
              <w:t>refer to secondary care.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  <w:u w:val="single"/>
              </w:rPr>
              <w:t>From diagnostics:</w:t>
            </w:r>
            <w:r w:rsidRPr="00C22B59">
              <w:rPr>
                <w:rFonts w:ascii="Arial" w:hAnsi="Arial" w:cs="Arial"/>
                <w:szCs w:val="24"/>
              </w:rPr>
              <w:t xml:space="preserve"> 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Urgent referral to A&amp;E</w:t>
            </w:r>
            <w:r w:rsidRPr="00C22B59">
              <w:rPr>
                <w:rFonts w:ascii="Arial" w:hAnsi="Arial" w:cs="Arial"/>
                <w:szCs w:val="24"/>
              </w:rPr>
              <w:t xml:space="preserve">: Evidence of spinal infection on </w:t>
            </w:r>
            <w:proofErr w:type="gramStart"/>
            <w:r w:rsidRPr="00C22B59">
              <w:rPr>
                <w:rFonts w:ascii="Arial" w:hAnsi="Arial" w:cs="Arial"/>
                <w:szCs w:val="24"/>
              </w:rPr>
              <w:t>scan</w:t>
            </w:r>
            <w:proofErr w:type="gramEnd"/>
            <w:r w:rsidRPr="00C22B59">
              <w:rPr>
                <w:rFonts w:ascii="Arial" w:hAnsi="Arial" w:cs="Arial"/>
                <w:szCs w:val="24"/>
              </w:rPr>
              <w:t>, check SystmOne for symptoms and signs, call patient. If the patient presents with signs and symptoms of spinal infection, AP to advise patient to attend A&amp;E, admin to send letter and images to relevant hospital, AP to document on SystmOne and notify referring clinician, notify GP, admin to send letter to GP.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 xml:space="preserve">Or </w:t>
            </w:r>
            <w:r w:rsidRPr="00C22B59">
              <w:rPr>
                <w:rFonts w:ascii="Arial" w:hAnsi="Arial" w:cs="Arial"/>
                <w:b/>
                <w:szCs w:val="24"/>
              </w:rPr>
              <w:t>further investigate</w:t>
            </w:r>
            <w:r w:rsidRPr="00C22B59">
              <w:rPr>
                <w:rFonts w:ascii="Arial" w:hAnsi="Arial" w:cs="Arial"/>
                <w:szCs w:val="24"/>
              </w:rPr>
              <w:t xml:space="preserve"> as appropriate, or </w:t>
            </w:r>
            <w:r w:rsidRPr="00C22B59">
              <w:rPr>
                <w:rFonts w:ascii="Arial" w:hAnsi="Arial" w:cs="Arial"/>
                <w:b/>
                <w:szCs w:val="24"/>
              </w:rPr>
              <w:t>refer to secondary care.</w:t>
            </w:r>
          </w:p>
          <w:p w:rsidR="00880FFE" w:rsidRPr="00E856D6" w:rsidRDefault="00880FFE" w:rsidP="00435E0E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880FFE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880FFE" w:rsidRDefault="00880FFE" w:rsidP="00880FFE">
            <w:pPr>
              <w:jc w:val="center"/>
              <w:outlineLvl w:val="2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referral for Intervention</w:t>
            </w:r>
          </w:p>
          <w:p w:rsidR="00880FFE" w:rsidRPr="00B371BB" w:rsidRDefault="00880FFE" w:rsidP="00880FFE">
            <w:pPr>
              <w:jc w:val="center"/>
              <w:outlineLvl w:val="2"/>
              <w:rPr>
                <w:rFonts w:ascii="Arial" w:hAnsi="Arial" w:cs="Arial"/>
                <w:szCs w:val="24"/>
                <w:lang w:eastAsia="en-GB"/>
              </w:rPr>
            </w:pPr>
            <w:r w:rsidRPr="00E856D6">
              <w:rPr>
                <w:rFonts w:ascii="Arial" w:hAnsi="Arial" w:cs="Arial"/>
                <w:szCs w:val="24"/>
                <w:lang w:eastAsia="en-GB"/>
              </w:rPr>
              <w:t>Offer patient choice of provider</w:t>
            </w:r>
          </w:p>
        </w:tc>
        <w:tc>
          <w:tcPr>
            <w:tcW w:w="17719" w:type="dxa"/>
            <w:shd w:val="clear" w:color="auto" w:fill="FFFFFF"/>
          </w:tcPr>
          <w:p w:rsidR="00880FFE" w:rsidRPr="00B371BB" w:rsidRDefault="00880FFE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N/A</w:t>
            </w:r>
          </w:p>
        </w:tc>
      </w:tr>
      <w:tr w:rsidR="00880FFE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Specialist In-patient care</w:t>
            </w:r>
          </w:p>
        </w:tc>
        <w:tc>
          <w:tcPr>
            <w:tcW w:w="17719" w:type="dxa"/>
            <w:shd w:val="clear" w:color="auto" w:fill="FFFFFF"/>
          </w:tcPr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Surgical preference </w:t>
            </w:r>
          </w:p>
          <w:p w:rsidR="00880FFE" w:rsidRPr="00C22B59" w:rsidRDefault="00880FFE" w:rsidP="00880FFE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Spinal decompression surgery </w:t>
            </w:r>
          </w:p>
          <w:p w:rsidR="00880FFE" w:rsidRPr="00B371BB" w:rsidRDefault="00880FFE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</w:tbl>
    <w:p w:rsidR="00880FFE" w:rsidRDefault="00880FFE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tbl>
      <w:tblPr>
        <w:tblW w:w="2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719"/>
      </w:tblGrid>
      <w:tr w:rsidR="00880FFE" w:rsidRPr="004A515C" w:rsidTr="00435E0E">
        <w:trPr>
          <w:trHeight w:val="930"/>
        </w:trPr>
        <w:tc>
          <w:tcPr>
            <w:tcW w:w="4219" w:type="dxa"/>
            <w:shd w:val="clear" w:color="auto" w:fill="548DD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lastRenderedPageBreak/>
              <w:t>Referral reason /</w:t>
            </w:r>
          </w:p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Patient presentation</w:t>
            </w:r>
          </w:p>
        </w:tc>
        <w:tc>
          <w:tcPr>
            <w:tcW w:w="17719" w:type="dxa"/>
            <w:shd w:val="clear" w:color="auto" w:fill="548DD4"/>
          </w:tcPr>
          <w:p w:rsidR="00880FFE" w:rsidRDefault="00E37DFA" w:rsidP="00435E0E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LOW BACK PAIN</w:t>
            </w:r>
          </w:p>
          <w:p w:rsidR="00880FFE" w:rsidRPr="00E37DFA" w:rsidRDefault="00E37DFA" w:rsidP="00E37DFA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Inflammatory back pain</w:t>
            </w:r>
          </w:p>
          <w:p w:rsidR="00880FFE" w:rsidRPr="004A515C" w:rsidRDefault="00880FFE" w:rsidP="005B43F0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880FFE" w:rsidRPr="00E856D6" w:rsidTr="00E37DFA">
        <w:trPr>
          <w:cantSplit/>
          <w:trHeight w:val="964"/>
        </w:trPr>
        <w:tc>
          <w:tcPr>
            <w:tcW w:w="4219" w:type="dxa"/>
            <w:shd w:val="clear" w:color="auto" w:fill="B8CCE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Primary Care Management</w:t>
            </w:r>
          </w:p>
        </w:tc>
        <w:tc>
          <w:tcPr>
            <w:tcW w:w="17719" w:type="dxa"/>
            <w:shd w:val="clear" w:color="auto" w:fill="FFFFFF"/>
          </w:tcPr>
          <w:p w:rsidR="00880FFE" w:rsidRPr="00E856D6" w:rsidRDefault="00E37DFA" w:rsidP="00435E0E">
            <w:pPr>
              <w:rPr>
                <w:rFonts w:ascii="Arial" w:hAnsi="Arial" w:cs="Arial"/>
                <w:i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See Rheumatology Pathway</w:t>
            </w:r>
          </w:p>
        </w:tc>
      </w:tr>
      <w:tr w:rsidR="00880FFE" w:rsidRPr="00B371BB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Primary Care</w:t>
            </w:r>
          </w:p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to initiate a referral</w:t>
            </w:r>
          </w:p>
        </w:tc>
        <w:tc>
          <w:tcPr>
            <w:tcW w:w="17719" w:type="dxa"/>
            <w:shd w:val="clear" w:color="auto" w:fill="FFFFFF"/>
          </w:tcPr>
          <w:p w:rsidR="00880FFE" w:rsidRPr="00B371BB" w:rsidRDefault="00E37DFA" w:rsidP="00435E0E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  <w:tr w:rsidR="00880FFE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the</w:t>
            </w:r>
          </w:p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Integrated MSK Service</w:t>
            </w:r>
          </w:p>
        </w:tc>
        <w:tc>
          <w:tcPr>
            <w:tcW w:w="17719" w:type="dxa"/>
            <w:shd w:val="clear" w:color="auto" w:fill="FFFFFF"/>
          </w:tcPr>
          <w:p w:rsidR="00880FFE" w:rsidRPr="00E856D6" w:rsidRDefault="00E37DFA" w:rsidP="00435E0E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  <w:tr w:rsidR="00880FFE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880FFE" w:rsidRDefault="00880FFE" w:rsidP="00435E0E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referral for Intervention</w:t>
            </w:r>
          </w:p>
          <w:p w:rsidR="00880FFE" w:rsidRPr="00B371BB" w:rsidRDefault="00880FFE" w:rsidP="00435E0E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szCs w:val="24"/>
                <w:lang w:eastAsia="en-GB"/>
              </w:rPr>
            </w:pPr>
            <w:r w:rsidRPr="00E856D6">
              <w:rPr>
                <w:rFonts w:ascii="Arial" w:hAnsi="Arial" w:cs="Arial"/>
                <w:szCs w:val="24"/>
                <w:lang w:eastAsia="en-GB"/>
              </w:rPr>
              <w:t>Offer patient choice of provider</w:t>
            </w:r>
          </w:p>
        </w:tc>
        <w:tc>
          <w:tcPr>
            <w:tcW w:w="17719" w:type="dxa"/>
            <w:shd w:val="clear" w:color="auto" w:fill="FFFFFF"/>
          </w:tcPr>
          <w:p w:rsidR="00880FFE" w:rsidRPr="00B371BB" w:rsidRDefault="00E37DFA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  <w:tr w:rsidR="00880FFE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Specialist In-patient care</w:t>
            </w:r>
          </w:p>
        </w:tc>
        <w:tc>
          <w:tcPr>
            <w:tcW w:w="17719" w:type="dxa"/>
            <w:shd w:val="clear" w:color="auto" w:fill="FFFFFF"/>
          </w:tcPr>
          <w:p w:rsidR="00880FFE" w:rsidRPr="00B371BB" w:rsidRDefault="00E37DFA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</w:tbl>
    <w:p w:rsidR="00880FFE" w:rsidRDefault="00880FFE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tbl>
      <w:tblPr>
        <w:tblW w:w="2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719"/>
      </w:tblGrid>
      <w:tr w:rsidR="00880FFE" w:rsidRPr="004A515C" w:rsidTr="00435E0E">
        <w:trPr>
          <w:trHeight w:val="930"/>
        </w:trPr>
        <w:tc>
          <w:tcPr>
            <w:tcW w:w="4219" w:type="dxa"/>
            <w:shd w:val="clear" w:color="auto" w:fill="548DD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Referral reason /</w:t>
            </w:r>
          </w:p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Patient presentation</w:t>
            </w:r>
          </w:p>
        </w:tc>
        <w:tc>
          <w:tcPr>
            <w:tcW w:w="17719" w:type="dxa"/>
            <w:shd w:val="clear" w:color="auto" w:fill="548DD4"/>
          </w:tcPr>
          <w:p w:rsidR="00E37DFA" w:rsidRDefault="00E37DFA" w:rsidP="00E37DFA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LOW BACK PAIN</w:t>
            </w:r>
          </w:p>
          <w:p w:rsidR="00E37DFA" w:rsidRPr="00E37DFA" w:rsidRDefault="00E37DFA" w:rsidP="00E37DFA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Metastatic disease</w:t>
            </w:r>
          </w:p>
          <w:p w:rsidR="00880FFE" w:rsidRPr="004A515C" w:rsidRDefault="00880FFE" w:rsidP="005B43F0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880FFE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Primary Care Management</w:t>
            </w:r>
          </w:p>
        </w:tc>
        <w:tc>
          <w:tcPr>
            <w:tcW w:w="17719" w:type="dxa"/>
            <w:shd w:val="clear" w:color="auto" w:fill="FFFFFF"/>
          </w:tcPr>
          <w:p w:rsidR="00AE33E3" w:rsidRDefault="00AE33E3" w:rsidP="00435E0E">
            <w:pPr>
              <w:rPr>
                <w:rFonts w:ascii="Arial" w:hAnsi="Arial" w:cs="Arial"/>
                <w:i/>
                <w:color w:val="1F497D" w:themeColor="text2"/>
                <w:szCs w:val="24"/>
              </w:rPr>
            </w:pPr>
            <w:r w:rsidRPr="00AE33E3">
              <w:rPr>
                <w:rFonts w:ascii="Arial" w:hAnsi="Arial" w:cs="Arial"/>
                <w:i/>
                <w:color w:val="1F497D" w:themeColor="text2"/>
                <w:szCs w:val="24"/>
              </w:rPr>
              <w:t>See Documents – Page</w:t>
            </w:r>
            <w:r>
              <w:rPr>
                <w:rFonts w:ascii="Arial" w:hAnsi="Arial" w:cs="Arial"/>
                <w:i/>
                <w:color w:val="1F497D" w:themeColor="text2"/>
                <w:szCs w:val="24"/>
              </w:rPr>
              <w:t xml:space="preserve"> 18</w:t>
            </w:r>
          </w:p>
          <w:p w:rsidR="00AE33E3" w:rsidRPr="00AE33E3" w:rsidRDefault="00AE33E3" w:rsidP="00435E0E">
            <w:pPr>
              <w:rPr>
                <w:rFonts w:ascii="Arial" w:hAnsi="Arial" w:cs="Arial"/>
                <w:i/>
                <w:color w:val="1F497D" w:themeColor="text2"/>
                <w:szCs w:val="24"/>
              </w:rPr>
            </w:pPr>
          </w:p>
          <w:p w:rsidR="00AE33E3" w:rsidRPr="00AE33E3" w:rsidRDefault="00AE33E3" w:rsidP="00435E0E">
            <w:pPr>
              <w:rPr>
                <w:rFonts w:ascii="Arial" w:hAnsi="Arial" w:cs="Arial"/>
                <w:i/>
                <w:color w:val="1F497D" w:themeColor="text2"/>
                <w:szCs w:val="24"/>
              </w:rPr>
            </w:pPr>
            <w:r w:rsidRPr="00AE33E3">
              <w:rPr>
                <w:rFonts w:ascii="Arial" w:hAnsi="Arial" w:cs="Arial"/>
                <w:i/>
                <w:color w:val="1F497D" w:themeColor="text2"/>
                <w:szCs w:val="24"/>
              </w:rPr>
              <w:t>9. SMSKP Serious Pathology Pathways</w:t>
            </w:r>
          </w:p>
          <w:p w:rsidR="00AE33E3" w:rsidRPr="00E856D6" w:rsidRDefault="00AE33E3" w:rsidP="00435E0E">
            <w:pPr>
              <w:rPr>
                <w:rFonts w:ascii="Arial" w:hAnsi="Arial" w:cs="Arial"/>
                <w:i/>
                <w:color w:val="000000"/>
                <w:szCs w:val="24"/>
              </w:rPr>
            </w:pPr>
          </w:p>
        </w:tc>
      </w:tr>
      <w:tr w:rsidR="00E37DFA" w:rsidRPr="00B371BB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Primary Care</w:t>
            </w:r>
          </w:p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to initiate a referral</w:t>
            </w:r>
          </w:p>
        </w:tc>
        <w:tc>
          <w:tcPr>
            <w:tcW w:w="17719" w:type="dxa"/>
            <w:shd w:val="clear" w:color="auto" w:fill="FFFFFF"/>
          </w:tcPr>
          <w:p w:rsidR="00E37DFA" w:rsidRPr="00B371BB" w:rsidRDefault="00E37DFA" w:rsidP="00435E0E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  <w:tr w:rsidR="00E37DFA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the</w:t>
            </w:r>
          </w:p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Integrated MSK Service</w:t>
            </w:r>
          </w:p>
        </w:tc>
        <w:tc>
          <w:tcPr>
            <w:tcW w:w="17719" w:type="dxa"/>
            <w:shd w:val="clear" w:color="auto" w:fill="FFFFFF"/>
          </w:tcPr>
          <w:p w:rsidR="00E37DFA" w:rsidRPr="00E856D6" w:rsidRDefault="00E37DFA" w:rsidP="00435E0E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  <w:tr w:rsidR="00E37DFA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E37DFA" w:rsidRDefault="00E37DFA" w:rsidP="00435E0E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referral for Intervention</w:t>
            </w:r>
          </w:p>
          <w:p w:rsidR="00E37DFA" w:rsidRPr="00B371BB" w:rsidRDefault="00E37DFA" w:rsidP="00435E0E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szCs w:val="24"/>
                <w:lang w:eastAsia="en-GB"/>
              </w:rPr>
            </w:pPr>
            <w:r w:rsidRPr="00E856D6">
              <w:rPr>
                <w:rFonts w:ascii="Arial" w:hAnsi="Arial" w:cs="Arial"/>
                <w:szCs w:val="24"/>
                <w:lang w:eastAsia="en-GB"/>
              </w:rPr>
              <w:t>Offer patient choice of provider</w:t>
            </w:r>
          </w:p>
        </w:tc>
        <w:tc>
          <w:tcPr>
            <w:tcW w:w="17719" w:type="dxa"/>
            <w:shd w:val="clear" w:color="auto" w:fill="FFFFFF"/>
          </w:tcPr>
          <w:p w:rsidR="00E37DFA" w:rsidRPr="00B371BB" w:rsidRDefault="00E37DFA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  <w:tr w:rsidR="00E37DFA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Specialist In-patient care</w:t>
            </w:r>
          </w:p>
        </w:tc>
        <w:tc>
          <w:tcPr>
            <w:tcW w:w="17719" w:type="dxa"/>
            <w:shd w:val="clear" w:color="auto" w:fill="FFFFFF"/>
          </w:tcPr>
          <w:p w:rsidR="00E37DFA" w:rsidRPr="00B371BB" w:rsidRDefault="00E37DFA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</w:tbl>
    <w:p w:rsidR="00880FFE" w:rsidRDefault="00880FFE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tbl>
      <w:tblPr>
        <w:tblW w:w="2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719"/>
      </w:tblGrid>
      <w:tr w:rsidR="00880FFE" w:rsidRPr="004A515C" w:rsidTr="00435E0E">
        <w:trPr>
          <w:trHeight w:val="930"/>
        </w:trPr>
        <w:tc>
          <w:tcPr>
            <w:tcW w:w="4219" w:type="dxa"/>
            <w:shd w:val="clear" w:color="auto" w:fill="548DD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Referral reason /</w:t>
            </w:r>
          </w:p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Patient presentation</w:t>
            </w:r>
          </w:p>
        </w:tc>
        <w:tc>
          <w:tcPr>
            <w:tcW w:w="17719" w:type="dxa"/>
            <w:shd w:val="clear" w:color="auto" w:fill="548DD4"/>
          </w:tcPr>
          <w:p w:rsidR="00E37DFA" w:rsidRDefault="00E37DFA" w:rsidP="00E37DFA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LOW BACK PAIN</w:t>
            </w:r>
          </w:p>
          <w:p w:rsidR="00E37DFA" w:rsidRPr="00E37DFA" w:rsidRDefault="00E37DFA" w:rsidP="00E37DFA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Metastatic spinal cord compression</w:t>
            </w:r>
          </w:p>
          <w:p w:rsidR="00880FFE" w:rsidRPr="004A515C" w:rsidRDefault="00880FFE" w:rsidP="005B43F0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E37DFA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lastRenderedPageBreak/>
              <w:t>Primary Care Management</w:t>
            </w:r>
          </w:p>
        </w:tc>
        <w:tc>
          <w:tcPr>
            <w:tcW w:w="17719" w:type="dxa"/>
            <w:shd w:val="clear" w:color="auto" w:fill="FFFFFF"/>
          </w:tcPr>
          <w:p w:rsidR="00AE33E3" w:rsidRDefault="00AE33E3" w:rsidP="00AE33E3">
            <w:pPr>
              <w:rPr>
                <w:rFonts w:ascii="Arial" w:hAnsi="Arial" w:cs="Arial"/>
                <w:i/>
                <w:color w:val="1F497D" w:themeColor="text2"/>
                <w:szCs w:val="24"/>
              </w:rPr>
            </w:pPr>
            <w:r w:rsidRPr="00AE33E3">
              <w:rPr>
                <w:rFonts w:ascii="Arial" w:hAnsi="Arial" w:cs="Arial"/>
                <w:i/>
                <w:color w:val="1F497D" w:themeColor="text2"/>
                <w:szCs w:val="24"/>
              </w:rPr>
              <w:t>See Documents –</w:t>
            </w:r>
            <w:r>
              <w:rPr>
                <w:rFonts w:ascii="Arial" w:hAnsi="Arial" w:cs="Arial"/>
                <w:i/>
                <w:color w:val="1F497D" w:themeColor="text2"/>
                <w:szCs w:val="24"/>
              </w:rPr>
              <w:t xml:space="preserve"> Page 18</w:t>
            </w:r>
          </w:p>
          <w:p w:rsidR="00AE33E3" w:rsidRPr="00AE33E3" w:rsidRDefault="00AE33E3" w:rsidP="00AE33E3">
            <w:pPr>
              <w:rPr>
                <w:rFonts w:ascii="Arial" w:hAnsi="Arial" w:cs="Arial"/>
                <w:i/>
                <w:color w:val="1F497D" w:themeColor="text2"/>
                <w:szCs w:val="24"/>
              </w:rPr>
            </w:pPr>
          </w:p>
          <w:p w:rsidR="00AE33E3" w:rsidRPr="00AE33E3" w:rsidRDefault="00AE33E3" w:rsidP="00AE33E3">
            <w:pPr>
              <w:rPr>
                <w:rFonts w:ascii="Arial" w:hAnsi="Arial" w:cs="Arial"/>
                <w:i/>
                <w:color w:val="1F497D" w:themeColor="text2"/>
                <w:szCs w:val="24"/>
              </w:rPr>
            </w:pPr>
            <w:r w:rsidRPr="00AE33E3">
              <w:rPr>
                <w:rFonts w:ascii="Arial" w:hAnsi="Arial" w:cs="Arial"/>
                <w:i/>
                <w:color w:val="1F497D" w:themeColor="text2"/>
                <w:szCs w:val="24"/>
              </w:rPr>
              <w:t>9. SMSKP Serious Pathology Pathways</w:t>
            </w:r>
          </w:p>
          <w:p w:rsidR="00E37DFA" w:rsidRPr="00E856D6" w:rsidRDefault="00E37DFA" w:rsidP="00435E0E">
            <w:pPr>
              <w:rPr>
                <w:rFonts w:ascii="Arial" w:hAnsi="Arial" w:cs="Arial"/>
                <w:i/>
                <w:color w:val="000000"/>
                <w:szCs w:val="24"/>
              </w:rPr>
            </w:pPr>
          </w:p>
        </w:tc>
      </w:tr>
      <w:tr w:rsidR="00E37DFA" w:rsidRPr="00B371BB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Primary Care</w:t>
            </w:r>
          </w:p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to initiate a referral</w:t>
            </w:r>
          </w:p>
        </w:tc>
        <w:tc>
          <w:tcPr>
            <w:tcW w:w="17719" w:type="dxa"/>
            <w:shd w:val="clear" w:color="auto" w:fill="FFFFFF"/>
          </w:tcPr>
          <w:p w:rsidR="00E37DFA" w:rsidRPr="00B371BB" w:rsidRDefault="00E37DFA" w:rsidP="00435E0E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  <w:tr w:rsidR="00E37DFA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the</w:t>
            </w:r>
          </w:p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Integrated MSK Service</w:t>
            </w:r>
          </w:p>
        </w:tc>
        <w:tc>
          <w:tcPr>
            <w:tcW w:w="17719" w:type="dxa"/>
            <w:shd w:val="clear" w:color="auto" w:fill="FFFFFF"/>
          </w:tcPr>
          <w:p w:rsidR="00E37DFA" w:rsidRPr="00E856D6" w:rsidRDefault="00E37DFA" w:rsidP="00435E0E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  <w:tr w:rsidR="00E37DFA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E37DFA" w:rsidRDefault="00E37DFA" w:rsidP="00435E0E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referral for Intervention</w:t>
            </w:r>
          </w:p>
          <w:p w:rsidR="00E37DFA" w:rsidRPr="00B371BB" w:rsidRDefault="00E37DFA" w:rsidP="00435E0E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szCs w:val="24"/>
                <w:lang w:eastAsia="en-GB"/>
              </w:rPr>
            </w:pPr>
            <w:r w:rsidRPr="00E856D6">
              <w:rPr>
                <w:rFonts w:ascii="Arial" w:hAnsi="Arial" w:cs="Arial"/>
                <w:szCs w:val="24"/>
                <w:lang w:eastAsia="en-GB"/>
              </w:rPr>
              <w:t>Offer patient choice of provider</w:t>
            </w:r>
          </w:p>
        </w:tc>
        <w:tc>
          <w:tcPr>
            <w:tcW w:w="17719" w:type="dxa"/>
            <w:shd w:val="clear" w:color="auto" w:fill="FFFFFF"/>
          </w:tcPr>
          <w:p w:rsidR="00E37DFA" w:rsidRPr="00B371BB" w:rsidRDefault="00E37DFA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  <w:tr w:rsidR="00E37DFA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Specialist In-patient care</w:t>
            </w:r>
          </w:p>
        </w:tc>
        <w:tc>
          <w:tcPr>
            <w:tcW w:w="17719" w:type="dxa"/>
            <w:shd w:val="clear" w:color="auto" w:fill="FFFFFF"/>
          </w:tcPr>
          <w:p w:rsidR="00E37DFA" w:rsidRPr="00B371BB" w:rsidRDefault="00E37DFA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</w:tbl>
    <w:p w:rsidR="00880FFE" w:rsidRDefault="00880FFE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tbl>
      <w:tblPr>
        <w:tblW w:w="2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719"/>
      </w:tblGrid>
      <w:tr w:rsidR="00880FFE" w:rsidRPr="004A515C" w:rsidTr="00435E0E">
        <w:trPr>
          <w:trHeight w:val="930"/>
        </w:trPr>
        <w:tc>
          <w:tcPr>
            <w:tcW w:w="4219" w:type="dxa"/>
            <w:shd w:val="clear" w:color="auto" w:fill="548DD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Referral reason /</w:t>
            </w:r>
          </w:p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Patient presentation</w:t>
            </w:r>
          </w:p>
        </w:tc>
        <w:tc>
          <w:tcPr>
            <w:tcW w:w="17719" w:type="dxa"/>
            <w:shd w:val="clear" w:color="auto" w:fill="548DD4"/>
          </w:tcPr>
          <w:p w:rsidR="00880FFE" w:rsidRDefault="00E37DFA" w:rsidP="00435E0E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LOW BACK PAIN</w:t>
            </w:r>
          </w:p>
          <w:p w:rsidR="00880FFE" w:rsidRPr="00E37DFA" w:rsidRDefault="00E37DFA" w:rsidP="00E37DFA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Cauda equina</w:t>
            </w:r>
          </w:p>
          <w:p w:rsidR="00880FFE" w:rsidRPr="004A515C" w:rsidRDefault="00880FFE" w:rsidP="005B43F0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880FFE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Primary Care Management</w:t>
            </w:r>
          </w:p>
        </w:tc>
        <w:tc>
          <w:tcPr>
            <w:tcW w:w="17719" w:type="dxa"/>
            <w:shd w:val="clear" w:color="auto" w:fill="FFFFFF"/>
          </w:tcPr>
          <w:p w:rsidR="00880FFE" w:rsidRPr="00AE33E3" w:rsidRDefault="00AE33E3" w:rsidP="00AE33E3">
            <w:pPr>
              <w:rPr>
                <w:rFonts w:ascii="Arial" w:hAnsi="Arial" w:cs="Arial"/>
                <w:i/>
                <w:color w:val="000000"/>
                <w:szCs w:val="24"/>
              </w:rPr>
            </w:pPr>
            <w:r w:rsidRPr="00AE33E3">
              <w:rPr>
                <w:rFonts w:ascii="Arial" w:hAnsi="Arial" w:cs="Arial"/>
                <w:i/>
                <w:color w:val="000000"/>
                <w:szCs w:val="24"/>
              </w:rPr>
              <w:t>See Spine Guidelines Part I</w:t>
            </w:r>
          </w:p>
        </w:tc>
      </w:tr>
      <w:tr w:rsidR="00E37DFA" w:rsidRPr="00B371BB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Primary Care</w:t>
            </w:r>
          </w:p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to initiate a referral</w:t>
            </w:r>
          </w:p>
        </w:tc>
        <w:tc>
          <w:tcPr>
            <w:tcW w:w="17719" w:type="dxa"/>
            <w:shd w:val="clear" w:color="auto" w:fill="FFFFFF"/>
          </w:tcPr>
          <w:p w:rsidR="00E37DFA" w:rsidRPr="00B371BB" w:rsidRDefault="00E37DFA" w:rsidP="00435E0E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  <w:tr w:rsidR="00E37DFA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the</w:t>
            </w:r>
          </w:p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Integrated MSK Service</w:t>
            </w:r>
          </w:p>
        </w:tc>
        <w:tc>
          <w:tcPr>
            <w:tcW w:w="17719" w:type="dxa"/>
            <w:shd w:val="clear" w:color="auto" w:fill="FFFFFF"/>
          </w:tcPr>
          <w:p w:rsidR="00E37DFA" w:rsidRPr="00E856D6" w:rsidRDefault="00E37DFA" w:rsidP="00435E0E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  <w:tr w:rsidR="00E37DFA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E37DFA" w:rsidRDefault="00E37DFA" w:rsidP="00435E0E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referral for Intervention</w:t>
            </w:r>
          </w:p>
          <w:p w:rsidR="00E37DFA" w:rsidRPr="00B371BB" w:rsidRDefault="00E37DFA" w:rsidP="00435E0E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szCs w:val="24"/>
                <w:lang w:eastAsia="en-GB"/>
              </w:rPr>
            </w:pPr>
            <w:r w:rsidRPr="00E856D6">
              <w:rPr>
                <w:rFonts w:ascii="Arial" w:hAnsi="Arial" w:cs="Arial"/>
                <w:szCs w:val="24"/>
                <w:lang w:eastAsia="en-GB"/>
              </w:rPr>
              <w:t>Offer patient choice of provider</w:t>
            </w:r>
          </w:p>
        </w:tc>
        <w:tc>
          <w:tcPr>
            <w:tcW w:w="17719" w:type="dxa"/>
            <w:shd w:val="clear" w:color="auto" w:fill="FFFFFF"/>
          </w:tcPr>
          <w:p w:rsidR="00E37DFA" w:rsidRPr="00B371BB" w:rsidRDefault="00E37DFA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  <w:tr w:rsidR="00E37DFA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E37DFA" w:rsidRPr="00B371BB" w:rsidRDefault="00E37DFA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Specialist In-patient care</w:t>
            </w:r>
          </w:p>
        </w:tc>
        <w:tc>
          <w:tcPr>
            <w:tcW w:w="17719" w:type="dxa"/>
            <w:shd w:val="clear" w:color="auto" w:fill="FFFFFF"/>
          </w:tcPr>
          <w:p w:rsidR="00E37DFA" w:rsidRPr="00B371BB" w:rsidRDefault="00E37DFA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N/A</w:t>
            </w:r>
          </w:p>
        </w:tc>
      </w:tr>
    </w:tbl>
    <w:p w:rsidR="00880FFE" w:rsidRDefault="00880FFE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tbl>
      <w:tblPr>
        <w:tblW w:w="2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719"/>
      </w:tblGrid>
      <w:tr w:rsidR="00880FFE" w:rsidRPr="004A515C" w:rsidTr="000144CA">
        <w:trPr>
          <w:trHeight w:val="983"/>
        </w:trPr>
        <w:tc>
          <w:tcPr>
            <w:tcW w:w="4219" w:type="dxa"/>
            <w:shd w:val="clear" w:color="auto" w:fill="548DD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lastRenderedPageBreak/>
              <w:t>Referral reason /</w:t>
            </w:r>
          </w:p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Patient presentation</w:t>
            </w:r>
          </w:p>
        </w:tc>
        <w:tc>
          <w:tcPr>
            <w:tcW w:w="17719" w:type="dxa"/>
            <w:shd w:val="clear" w:color="auto" w:fill="548DD4"/>
          </w:tcPr>
          <w:p w:rsidR="002522D4" w:rsidRDefault="002522D4" w:rsidP="002522D4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LOW BACK PAIN</w:t>
            </w:r>
          </w:p>
          <w:p w:rsidR="00880FFE" w:rsidRPr="00E37DFA" w:rsidRDefault="00E37DFA" w:rsidP="00E37DFA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Spondylolisthesis</w:t>
            </w:r>
          </w:p>
          <w:p w:rsidR="00CC2D0C" w:rsidRPr="00CC2D0C" w:rsidRDefault="00CC2D0C" w:rsidP="00CC2D0C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  <w:p w:rsidR="00880FFE" w:rsidRPr="002522D4" w:rsidRDefault="00880FFE" w:rsidP="002522D4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880FFE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Primary Care Management</w:t>
            </w:r>
          </w:p>
        </w:tc>
        <w:tc>
          <w:tcPr>
            <w:tcW w:w="17719" w:type="dxa"/>
            <w:shd w:val="clear" w:color="auto" w:fill="FFFFFF"/>
          </w:tcPr>
          <w:p w:rsidR="00E37DFA" w:rsidRPr="00C22B59" w:rsidRDefault="00E37DFA" w:rsidP="00435E0E">
            <w:pPr>
              <w:widowControl w:val="0"/>
              <w:numPr>
                <w:ilvl w:val="0"/>
                <w:numId w:val="37"/>
              </w:numPr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History</w:t>
            </w:r>
          </w:p>
          <w:p w:rsidR="00E37DFA" w:rsidRPr="00C22B59" w:rsidRDefault="00E37DFA" w:rsidP="00435E0E">
            <w:pPr>
              <w:widowControl w:val="0"/>
              <w:numPr>
                <w:ilvl w:val="0"/>
                <w:numId w:val="37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Examination and Assessment</w:t>
            </w:r>
          </w:p>
          <w:p w:rsidR="00E37DFA" w:rsidRPr="00C22B59" w:rsidRDefault="00E37DFA" w:rsidP="00435E0E">
            <w:pPr>
              <w:widowControl w:val="0"/>
              <w:numPr>
                <w:ilvl w:val="0"/>
                <w:numId w:val="37"/>
              </w:numPr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 xml:space="preserve">Perform a bio-psychosocial assessment </w:t>
            </w:r>
          </w:p>
          <w:p w:rsidR="00E37DFA" w:rsidRDefault="00E37DFA" w:rsidP="00E37DFA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E37DFA" w:rsidRPr="00C22B59" w:rsidRDefault="00E37DFA" w:rsidP="00E37DFA">
            <w:pPr>
              <w:widowControl w:val="0"/>
              <w:rPr>
                <w:rFonts w:ascii="Arial" w:hAnsi="Arial" w:cs="Arial"/>
                <w:szCs w:val="24"/>
              </w:rPr>
            </w:pPr>
            <w:r>
              <w:rPr>
                <w:rFonts w:ascii="Helvetica" w:hAnsi="Helvetica" w:cs="Helvetica"/>
                <w:color w:val="0E0E0E"/>
                <w:shd w:val="clear" w:color="auto" w:fill="FAFAFB"/>
              </w:rPr>
              <w:t>Consider using risk stratification at first point of contact with a healthcare professional for each new episode of low back pain with or without sciatica to inform shared decision-making about stratified management.</w:t>
            </w:r>
          </w:p>
          <w:p w:rsidR="00E37DFA" w:rsidRPr="00C22B59" w:rsidRDefault="00E37DFA" w:rsidP="00E37DFA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E37DFA" w:rsidRDefault="00E37DFA" w:rsidP="00E37DFA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Investigations: </w:t>
            </w:r>
          </w:p>
          <w:p w:rsidR="00E37DFA" w:rsidRPr="00306D7D" w:rsidRDefault="00E37DFA" w:rsidP="00435E0E">
            <w:pPr>
              <w:widowControl w:val="0"/>
              <w:numPr>
                <w:ilvl w:val="0"/>
                <w:numId w:val="38"/>
              </w:num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Consider X-Ray however i</w:t>
            </w:r>
            <w:r w:rsidRPr="00306D7D">
              <w:rPr>
                <w:rFonts w:ascii="Arial" w:hAnsi="Arial" w:cs="Arial"/>
                <w:szCs w:val="24"/>
              </w:rPr>
              <w:t xml:space="preserve">nvestigation of choice is MRI </w:t>
            </w:r>
          </w:p>
          <w:p w:rsidR="00E37DFA" w:rsidRPr="0042264E" w:rsidRDefault="00E37DFA" w:rsidP="00E37DFA">
            <w:pPr>
              <w:widowControl w:val="0"/>
              <w:ind w:left="360"/>
              <w:jc w:val="both"/>
              <w:rPr>
                <w:rFonts w:ascii="Arial" w:hAnsi="Arial" w:cs="Arial"/>
                <w:szCs w:val="24"/>
              </w:rPr>
            </w:pPr>
          </w:p>
          <w:p w:rsidR="00E37DFA" w:rsidRPr="00306D7D" w:rsidRDefault="00E37DFA" w:rsidP="00E37DFA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Can be bone stress injury so might not show in X-Ray</w:t>
            </w:r>
          </w:p>
          <w:p w:rsidR="00E37DFA" w:rsidRPr="00C22B59" w:rsidRDefault="00E37DFA" w:rsidP="000144CA">
            <w:pPr>
              <w:pStyle w:val="ListParagraph"/>
              <w:ind w:left="0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>Be aware of exposure to radiation</w:t>
            </w:r>
          </w:p>
          <w:p w:rsidR="00E37DFA" w:rsidRPr="00C22B59" w:rsidRDefault="00E37DFA" w:rsidP="00E37DFA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</w:p>
          <w:p w:rsidR="00E37DFA" w:rsidRPr="00C22B59" w:rsidRDefault="00E37DFA" w:rsidP="00E37DFA">
            <w:pPr>
              <w:widowControl w:val="0"/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Management (including condition-specific self-care options): </w:t>
            </w:r>
          </w:p>
          <w:p w:rsidR="00E37DFA" w:rsidRPr="00C22B59" w:rsidRDefault="00E37DFA" w:rsidP="00435E0E">
            <w:pPr>
              <w:widowControl w:val="0"/>
              <w:numPr>
                <w:ilvl w:val="0"/>
                <w:numId w:val="38"/>
              </w:numPr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 xml:space="preserve">First six weeks manage in primary care </w:t>
            </w:r>
          </w:p>
          <w:p w:rsidR="00E37DFA" w:rsidRPr="00C22B59" w:rsidRDefault="00E37DFA" w:rsidP="00435E0E">
            <w:pPr>
              <w:widowControl w:val="0"/>
              <w:numPr>
                <w:ilvl w:val="0"/>
                <w:numId w:val="38"/>
              </w:numPr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Analgesia in line with agreed formularies / guidance</w:t>
            </w:r>
          </w:p>
          <w:p w:rsidR="00E37DFA" w:rsidRPr="00C22B59" w:rsidRDefault="00E37DFA" w:rsidP="00435E0E">
            <w:pPr>
              <w:widowControl w:val="0"/>
              <w:numPr>
                <w:ilvl w:val="0"/>
                <w:numId w:val="38"/>
              </w:numPr>
              <w:jc w:val="both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self-referral to physiotherapy</w:t>
            </w:r>
          </w:p>
          <w:p w:rsidR="00E37DFA" w:rsidRPr="00C22B59" w:rsidRDefault="00E37DFA" w:rsidP="00E37DFA">
            <w:pPr>
              <w:widowControl w:val="0"/>
              <w:jc w:val="both"/>
              <w:rPr>
                <w:rFonts w:ascii="Arial" w:hAnsi="Arial" w:cs="Arial"/>
                <w:szCs w:val="24"/>
                <w:highlight w:val="yellow"/>
              </w:rPr>
            </w:pPr>
          </w:p>
          <w:p w:rsidR="00E37DFA" w:rsidRPr="002522D4" w:rsidRDefault="00E37DFA" w:rsidP="00E37DFA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  <w:r w:rsidRPr="00306D7D">
              <w:rPr>
                <w:rFonts w:ascii="Arial" w:hAnsi="Arial" w:cs="Arial"/>
                <w:szCs w:val="24"/>
              </w:rPr>
              <w:t xml:space="preserve">Bone stress injury (16-18 </w:t>
            </w:r>
            <w:proofErr w:type="spellStart"/>
            <w:r w:rsidRPr="00306D7D">
              <w:rPr>
                <w:rFonts w:ascii="Arial" w:hAnsi="Arial" w:cs="Arial"/>
                <w:szCs w:val="24"/>
              </w:rPr>
              <w:t>yo</w:t>
            </w:r>
            <w:proofErr w:type="spellEnd"/>
            <w:r w:rsidRPr="00306D7D">
              <w:rPr>
                <w:rFonts w:ascii="Arial" w:hAnsi="Arial" w:cs="Arial"/>
                <w:szCs w:val="24"/>
              </w:rPr>
              <w:t>): avoid sport activities</w:t>
            </w:r>
          </w:p>
          <w:p w:rsidR="00880FFE" w:rsidRDefault="00880FFE" w:rsidP="002522D4">
            <w:pPr>
              <w:widowControl w:val="0"/>
              <w:jc w:val="both"/>
              <w:rPr>
                <w:rFonts w:ascii="Arial" w:hAnsi="Arial" w:cs="Arial"/>
                <w:szCs w:val="24"/>
                <w:highlight w:val="green"/>
              </w:rPr>
            </w:pPr>
          </w:p>
          <w:p w:rsidR="00CD77CD" w:rsidRPr="00CD77CD" w:rsidRDefault="00CD77CD" w:rsidP="00CD77CD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  <w:r w:rsidRPr="00CD77CD">
              <w:rPr>
                <w:rFonts w:ascii="Arial" w:hAnsi="Arial" w:cs="Arial"/>
                <w:szCs w:val="24"/>
              </w:rPr>
              <w:t xml:space="preserve">Isthmic spondylolisthesis represents </w:t>
            </w:r>
            <w:proofErr w:type="gramStart"/>
            <w:r w:rsidRPr="00CD77CD">
              <w:rPr>
                <w:rFonts w:ascii="Arial" w:hAnsi="Arial" w:cs="Arial"/>
                <w:szCs w:val="24"/>
              </w:rPr>
              <w:t>a pars</w:t>
            </w:r>
            <w:proofErr w:type="gramEnd"/>
            <w:r w:rsidRPr="00CD77CD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CD77CD">
              <w:rPr>
                <w:rFonts w:ascii="Arial" w:hAnsi="Arial" w:cs="Arial"/>
                <w:szCs w:val="24"/>
              </w:rPr>
              <w:t>interarticularis</w:t>
            </w:r>
            <w:proofErr w:type="spellEnd"/>
            <w:r w:rsidRPr="00CD77CD">
              <w:rPr>
                <w:rFonts w:ascii="Arial" w:hAnsi="Arial" w:cs="Arial"/>
                <w:szCs w:val="24"/>
              </w:rPr>
              <w:t xml:space="preserve"> fracture usually associated with repetitive forced hyperextension and rotation. It has a higher incidence during the adolescent growth spurt due to incomplete bone maturation of the neural arch and repetitive stress. </w:t>
            </w:r>
          </w:p>
          <w:p w:rsidR="00CD77CD" w:rsidRPr="00CD77CD" w:rsidRDefault="00CD77CD" w:rsidP="00CD77CD">
            <w:pPr>
              <w:widowControl w:val="0"/>
              <w:jc w:val="both"/>
              <w:rPr>
                <w:rFonts w:ascii="Arial" w:hAnsi="Arial" w:cs="Arial"/>
                <w:szCs w:val="24"/>
              </w:rPr>
            </w:pPr>
            <w:r w:rsidRPr="00CD77CD">
              <w:rPr>
                <w:rFonts w:ascii="Arial" w:hAnsi="Arial" w:cs="Arial"/>
                <w:szCs w:val="24"/>
              </w:rPr>
              <w:t xml:space="preserve"> </w:t>
            </w:r>
          </w:p>
          <w:p w:rsidR="00CD77CD" w:rsidRPr="00CD77CD" w:rsidRDefault="00CD77CD" w:rsidP="00CD77CD">
            <w:pPr>
              <w:pStyle w:val="ListParagraph"/>
              <w:widowControl w:val="0"/>
              <w:numPr>
                <w:ilvl w:val="0"/>
                <w:numId w:val="73"/>
              </w:numPr>
              <w:jc w:val="both"/>
              <w:rPr>
                <w:rFonts w:ascii="Arial" w:hAnsi="Arial" w:cs="Arial"/>
                <w:szCs w:val="24"/>
              </w:rPr>
            </w:pPr>
            <w:r w:rsidRPr="00CD77CD">
              <w:rPr>
                <w:rFonts w:ascii="Arial" w:hAnsi="Arial" w:cs="Arial"/>
                <w:szCs w:val="24"/>
              </w:rPr>
              <w:t xml:space="preserve">MRI is the primary investigation of choice </w:t>
            </w:r>
          </w:p>
          <w:p w:rsidR="00CD77CD" w:rsidRPr="00CD77CD" w:rsidRDefault="00CD77CD" w:rsidP="00CD77CD">
            <w:pPr>
              <w:pStyle w:val="ListParagraph"/>
              <w:widowControl w:val="0"/>
              <w:numPr>
                <w:ilvl w:val="0"/>
                <w:numId w:val="73"/>
              </w:numPr>
              <w:jc w:val="both"/>
              <w:rPr>
                <w:rFonts w:ascii="Arial" w:hAnsi="Arial" w:cs="Arial"/>
                <w:szCs w:val="24"/>
              </w:rPr>
            </w:pPr>
            <w:r w:rsidRPr="00CD77CD">
              <w:rPr>
                <w:rFonts w:ascii="Arial" w:hAnsi="Arial" w:cs="Arial"/>
                <w:szCs w:val="24"/>
              </w:rPr>
              <w:t xml:space="preserve">Bone  scan with SPECT is superior to MRI  in the detection of spondylolisthesis  and should be consider a second line of investigation   </w:t>
            </w:r>
          </w:p>
          <w:p w:rsidR="00CD77CD" w:rsidRPr="00CD77CD" w:rsidRDefault="00CD77CD" w:rsidP="00CD77CD">
            <w:pPr>
              <w:pStyle w:val="ListParagraph"/>
              <w:widowControl w:val="0"/>
              <w:numPr>
                <w:ilvl w:val="0"/>
                <w:numId w:val="73"/>
              </w:numPr>
              <w:jc w:val="both"/>
              <w:rPr>
                <w:rFonts w:ascii="Arial" w:hAnsi="Arial" w:cs="Arial"/>
                <w:szCs w:val="24"/>
              </w:rPr>
            </w:pPr>
            <w:r w:rsidRPr="00CD77CD">
              <w:rPr>
                <w:rFonts w:ascii="Arial" w:hAnsi="Arial" w:cs="Arial"/>
                <w:szCs w:val="24"/>
              </w:rPr>
              <w:t xml:space="preserve">Staging of fracture via CT showing a chronic lesion is unlikely to heal but this doesn’t  </w:t>
            </w:r>
            <w:proofErr w:type="spellStart"/>
            <w:r w:rsidRPr="00CD77CD">
              <w:rPr>
                <w:rFonts w:ascii="Arial" w:hAnsi="Arial" w:cs="Arial"/>
                <w:szCs w:val="24"/>
              </w:rPr>
              <w:t>effect</w:t>
            </w:r>
            <w:proofErr w:type="spellEnd"/>
            <w:r w:rsidRPr="00CD77CD">
              <w:rPr>
                <w:rFonts w:ascii="Arial" w:hAnsi="Arial" w:cs="Arial"/>
                <w:szCs w:val="24"/>
              </w:rPr>
              <w:t xml:space="preserve"> outcome</w:t>
            </w:r>
          </w:p>
          <w:p w:rsidR="00CD77CD" w:rsidRPr="00CD77CD" w:rsidRDefault="00CD77CD" w:rsidP="00CD77CD">
            <w:pPr>
              <w:pStyle w:val="ListParagraph"/>
              <w:widowControl w:val="0"/>
              <w:numPr>
                <w:ilvl w:val="0"/>
                <w:numId w:val="73"/>
              </w:numPr>
              <w:jc w:val="both"/>
              <w:rPr>
                <w:rFonts w:ascii="Arial" w:hAnsi="Arial" w:cs="Arial"/>
                <w:szCs w:val="24"/>
              </w:rPr>
            </w:pPr>
            <w:r w:rsidRPr="00CD77CD">
              <w:rPr>
                <w:rFonts w:ascii="Arial" w:hAnsi="Arial" w:cs="Arial"/>
                <w:szCs w:val="24"/>
              </w:rPr>
              <w:t xml:space="preserve">Acute lesion have the potential to heal with a minimal  time interval for healing of 3-4 months based on serial MRI and CT studies </w:t>
            </w:r>
          </w:p>
          <w:p w:rsidR="00CD77CD" w:rsidRPr="00CD77CD" w:rsidRDefault="00CD77CD" w:rsidP="00CD77CD">
            <w:pPr>
              <w:pStyle w:val="ListParagraph"/>
              <w:widowControl w:val="0"/>
              <w:numPr>
                <w:ilvl w:val="0"/>
                <w:numId w:val="73"/>
              </w:numPr>
              <w:jc w:val="both"/>
              <w:rPr>
                <w:rFonts w:ascii="Arial" w:hAnsi="Arial" w:cs="Arial"/>
                <w:szCs w:val="24"/>
              </w:rPr>
            </w:pPr>
            <w:r w:rsidRPr="00CD77CD">
              <w:rPr>
                <w:rFonts w:ascii="Arial" w:hAnsi="Arial" w:cs="Arial"/>
                <w:szCs w:val="24"/>
              </w:rPr>
              <w:t xml:space="preserve">Chronic pars lesions without neurology should be treated symptomatically for a period of 4-6 months. Bracing (e.g. with corset) acute pars lesion does not improve the clinical outcome. </w:t>
            </w:r>
          </w:p>
          <w:p w:rsidR="00CD77CD" w:rsidRDefault="00CD77CD" w:rsidP="00CD77CD">
            <w:pPr>
              <w:pStyle w:val="ListParagraph"/>
              <w:widowControl w:val="0"/>
              <w:numPr>
                <w:ilvl w:val="0"/>
                <w:numId w:val="73"/>
              </w:numPr>
              <w:jc w:val="both"/>
              <w:rPr>
                <w:rFonts w:ascii="Arial" w:hAnsi="Arial" w:cs="Arial"/>
                <w:szCs w:val="24"/>
              </w:rPr>
            </w:pPr>
            <w:r w:rsidRPr="00CD77CD">
              <w:rPr>
                <w:rFonts w:ascii="Arial" w:hAnsi="Arial" w:cs="Arial"/>
                <w:szCs w:val="24"/>
              </w:rPr>
              <w:t>Surgery should be considered in patients with high athletic demands who have failed a comprehensive treatment course of at least 6 months or for those immature athletes with high-grade slips.</w:t>
            </w:r>
          </w:p>
          <w:p w:rsidR="00CD77CD" w:rsidRPr="00CD77CD" w:rsidRDefault="00CD77CD" w:rsidP="00CD77CD">
            <w:pPr>
              <w:pStyle w:val="ListParagraph"/>
              <w:widowControl w:val="0"/>
              <w:numPr>
                <w:ilvl w:val="0"/>
                <w:numId w:val="73"/>
              </w:num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Refer for </w:t>
            </w:r>
            <w:r w:rsidRPr="00CD77CD">
              <w:rPr>
                <w:rFonts w:ascii="Arial" w:hAnsi="Arial" w:cs="Arial"/>
                <w:szCs w:val="24"/>
              </w:rPr>
              <w:t>surgical opinion when neurological features are  present or there is a high grade slip</w:t>
            </w:r>
          </w:p>
          <w:p w:rsidR="00CD77CD" w:rsidRPr="002522D4" w:rsidRDefault="00CD77CD" w:rsidP="00CD77CD">
            <w:pPr>
              <w:widowControl w:val="0"/>
              <w:jc w:val="both"/>
              <w:rPr>
                <w:rFonts w:ascii="Arial" w:hAnsi="Arial" w:cs="Arial"/>
                <w:szCs w:val="24"/>
                <w:highlight w:val="green"/>
              </w:rPr>
            </w:pPr>
          </w:p>
        </w:tc>
      </w:tr>
      <w:tr w:rsidR="00880FFE" w:rsidRPr="00B371BB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Primary Care</w:t>
            </w:r>
          </w:p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to initiate a referral</w:t>
            </w:r>
          </w:p>
        </w:tc>
        <w:tc>
          <w:tcPr>
            <w:tcW w:w="17719" w:type="dxa"/>
            <w:shd w:val="clear" w:color="auto" w:fill="FFFFFF"/>
          </w:tcPr>
          <w:p w:rsidR="00E37DFA" w:rsidRPr="00C22B59" w:rsidRDefault="00E37DFA" w:rsidP="00E37DFA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Refer to General Physiotherapy</w:t>
            </w:r>
          </w:p>
          <w:p w:rsidR="00E37DFA" w:rsidRPr="00E37DFA" w:rsidRDefault="00E37DFA" w:rsidP="00435E0E">
            <w:pPr>
              <w:widowControl w:val="0"/>
              <w:numPr>
                <w:ilvl w:val="0"/>
                <w:numId w:val="39"/>
              </w:numPr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if not resolved &gt; 6 weeks management in Primary Care or consider self-referral to physiotherapy</w:t>
            </w:r>
          </w:p>
          <w:p w:rsidR="00E37DFA" w:rsidRPr="00C22B59" w:rsidRDefault="00E37DFA" w:rsidP="00E37DFA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E37DFA" w:rsidRPr="00C22B59" w:rsidRDefault="00E37DFA" w:rsidP="00E37DFA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Refer to</w:t>
            </w:r>
            <w:r>
              <w:rPr>
                <w:rFonts w:ascii="Arial" w:hAnsi="Arial" w:cs="Arial"/>
                <w:b/>
                <w:szCs w:val="24"/>
              </w:rPr>
              <w:t xml:space="preserve"> Advanced Practitioner (ICATS) </w:t>
            </w:r>
          </w:p>
          <w:p w:rsidR="00E37DFA" w:rsidRPr="00E37DFA" w:rsidRDefault="00E37DFA" w:rsidP="00435E0E">
            <w:pPr>
              <w:widowControl w:val="0"/>
              <w:numPr>
                <w:ilvl w:val="0"/>
                <w:numId w:val="39"/>
              </w:numPr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If investigations are outside normal limits</w:t>
            </w:r>
          </w:p>
          <w:p w:rsidR="00E37DFA" w:rsidRPr="00E37DFA" w:rsidRDefault="00E37DFA" w:rsidP="00435E0E">
            <w:pPr>
              <w:widowControl w:val="0"/>
              <w:numPr>
                <w:ilvl w:val="0"/>
                <w:numId w:val="39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Persistent pain which is not adequately controlled / resolved</w:t>
            </w:r>
          </w:p>
          <w:p w:rsidR="00E37DFA" w:rsidRPr="00E37DFA" w:rsidRDefault="00E37DFA" w:rsidP="00435E0E">
            <w:pPr>
              <w:widowControl w:val="0"/>
              <w:numPr>
                <w:ilvl w:val="0"/>
                <w:numId w:val="39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Unresponsive to previous conservative management for the current episode</w:t>
            </w:r>
          </w:p>
          <w:p w:rsidR="00880FFE" w:rsidRDefault="00E37DFA" w:rsidP="00435E0E">
            <w:pPr>
              <w:widowControl w:val="0"/>
              <w:numPr>
                <w:ilvl w:val="0"/>
                <w:numId w:val="39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Unclear presentation</w:t>
            </w:r>
          </w:p>
          <w:p w:rsidR="000144CA" w:rsidRPr="002522D4" w:rsidRDefault="000144CA" w:rsidP="000144CA">
            <w:pPr>
              <w:widowControl w:val="0"/>
              <w:ind w:left="720"/>
              <w:rPr>
                <w:rFonts w:ascii="Arial" w:hAnsi="Arial" w:cs="Arial"/>
                <w:szCs w:val="24"/>
              </w:rPr>
            </w:pPr>
          </w:p>
        </w:tc>
      </w:tr>
      <w:tr w:rsidR="00880FFE" w:rsidRPr="00E856D6" w:rsidTr="00435E0E">
        <w:trPr>
          <w:cantSplit/>
          <w:trHeight w:val="1134"/>
        </w:trPr>
        <w:tc>
          <w:tcPr>
            <w:tcW w:w="4219" w:type="dxa"/>
            <w:shd w:val="clear" w:color="auto" w:fill="B8CCE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lastRenderedPageBreak/>
              <w:t>Management Pathway for the</w:t>
            </w:r>
          </w:p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Integrated MSK Service</w:t>
            </w:r>
          </w:p>
        </w:tc>
        <w:tc>
          <w:tcPr>
            <w:tcW w:w="17719" w:type="dxa"/>
            <w:shd w:val="clear" w:color="auto" w:fill="FFFFFF"/>
          </w:tcPr>
          <w:p w:rsidR="00E37DFA" w:rsidRPr="00C22B59" w:rsidRDefault="00E37DFA" w:rsidP="00E37DFA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1 Patient information</w:t>
            </w:r>
          </w:p>
          <w:p w:rsidR="00E37DFA" w:rsidRPr="00C22B59" w:rsidRDefault="00E37DFA" w:rsidP="00E37DFA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E37DFA" w:rsidRPr="00C22B59" w:rsidRDefault="00E37DFA" w:rsidP="00E37DFA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2 Assessment and examination</w:t>
            </w:r>
          </w:p>
          <w:p w:rsidR="00E37DFA" w:rsidRPr="00C22B59" w:rsidRDefault="00E37DFA" w:rsidP="00E37DFA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E37DFA" w:rsidRPr="00C22B59" w:rsidRDefault="00E37DFA" w:rsidP="00E37DFA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3 Investigations </w:t>
            </w:r>
          </w:p>
          <w:p w:rsidR="00E37DFA" w:rsidRPr="00C22B59" w:rsidRDefault="00E37DFA" w:rsidP="00435E0E">
            <w:pPr>
              <w:widowControl w:val="0"/>
              <w:numPr>
                <w:ilvl w:val="0"/>
                <w:numId w:val="43"/>
              </w:numPr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appropriate blood tests</w:t>
            </w:r>
          </w:p>
          <w:p w:rsidR="00E37DFA" w:rsidRPr="00C22B59" w:rsidRDefault="00E37DFA" w:rsidP="00435E0E">
            <w:pPr>
              <w:widowControl w:val="0"/>
              <w:numPr>
                <w:ilvl w:val="0"/>
                <w:numId w:val="43"/>
              </w:numPr>
              <w:jc w:val="both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appropriate imaging as indicated (X-Ray, MRI, CT, NM)</w:t>
            </w:r>
          </w:p>
          <w:p w:rsidR="00E37DFA" w:rsidRPr="00C22B59" w:rsidRDefault="00E37DFA" w:rsidP="00E37DFA">
            <w:pPr>
              <w:widowControl w:val="0"/>
              <w:rPr>
                <w:rFonts w:ascii="Arial" w:hAnsi="Arial" w:cs="Arial"/>
                <w:b/>
                <w:szCs w:val="24"/>
              </w:rPr>
            </w:pPr>
          </w:p>
          <w:p w:rsidR="00E37DFA" w:rsidRPr="00C22B59" w:rsidRDefault="00E37DFA" w:rsidP="00E37DFA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4 Management</w:t>
            </w:r>
          </w:p>
          <w:p w:rsidR="00E37DFA" w:rsidRPr="00C22B59" w:rsidRDefault="00E37DFA" w:rsidP="00435E0E">
            <w:pPr>
              <w:widowControl w:val="0"/>
              <w:numPr>
                <w:ilvl w:val="0"/>
                <w:numId w:val="41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Analgesia modification</w:t>
            </w:r>
          </w:p>
          <w:p w:rsidR="00E37DFA" w:rsidRPr="00C22B59" w:rsidRDefault="00E37DFA" w:rsidP="00435E0E">
            <w:pPr>
              <w:widowControl w:val="0"/>
              <w:numPr>
                <w:ilvl w:val="0"/>
                <w:numId w:val="41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 xml:space="preserve">Consider conservative treatment: physiotherapy / osteopathy / chiropractic treatment </w:t>
            </w:r>
          </w:p>
          <w:p w:rsidR="00E37DFA" w:rsidRPr="00C22B59" w:rsidRDefault="00E37DFA" w:rsidP="00435E0E">
            <w:pPr>
              <w:widowControl w:val="0"/>
              <w:numPr>
                <w:ilvl w:val="0"/>
                <w:numId w:val="41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referral to pain clinic</w:t>
            </w:r>
          </w:p>
          <w:p w:rsidR="00E37DFA" w:rsidRPr="00C22B59" w:rsidRDefault="00E37DFA" w:rsidP="00435E0E">
            <w:pPr>
              <w:widowControl w:val="0"/>
              <w:numPr>
                <w:ilvl w:val="0"/>
                <w:numId w:val="41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Consider lumbar facet joint denervation</w:t>
            </w:r>
          </w:p>
          <w:p w:rsidR="00E37DFA" w:rsidRPr="00C22B59" w:rsidRDefault="00E37DFA" w:rsidP="00435E0E">
            <w:pPr>
              <w:widowControl w:val="0"/>
              <w:numPr>
                <w:ilvl w:val="0"/>
                <w:numId w:val="41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Nerve root injection</w:t>
            </w:r>
          </w:p>
          <w:p w:rsidR="00E37DFA" w:rsidRPr="00C22B59" w:rsidRDefault="00E37DFA" w:rsidP="00E37DFA">
            <w:pPr>
              <w:widowControl w:val="0"/>
              <w:ind w:left="360"/>
              <w:rPr>
                <w:rFonts w:ascii="Arial" w:hAnsi="Arial" w:cs="Arial"/>
                <w:szCs w:val="24"/>
              </w:rPr>
            </w:pPr>
          </w:p>
          <w:p w:rsidR="00E37DFA" w:rsidRPr="00C22B59" w:rsidRDefault="00E37DFA" w:rsidP="00435E0E">
            <w:pPr>
              <w:widowControl w:val="0"/>
              <w:numPr>
                <w:ilvl w:val="0"/>
                <w:numId w:val="40"/>
              </w:numPr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 xml:space="preserve">Outcome tools </w:t>
            </w:r>
          </w:p>
          <w:p w:rsidR="00E37DFA" w:rsidRPr="00C22B59" w:rsidRDefault="00E37DFA" w:rsidP="00435E0E">
            <w:pPr>
              <w:widowControl w:val="0"/>
              <w:numPr>
                <w:ilvl w:val="0"/>
                <w:numId w:val="42"/>
              </w:numPr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MSK-HQ</w:t>
            </w:r>
          </w:p>
          <w:p w:rsidR="00E37DFA" w:rsidRPr="00C22B59" w:rsidRDefault="00E37DFA" w:rsidP="00E37DFA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E37DFA" w:rsidRPr="000144CA" w:rsidRDefault="00E37DFA" w:rsidP="00E37DFA">
            <w:pPr>
              <w:widowControl w:val="0"/>
              <w:rPr>
                <w:rFonts w:ascii="Arial" w:hAnsi="Arial" w:cs="Arial"/>
                <w:color w:val="FF0000"/>
                <w:szCs w:val="24"/>
              </w:rPr>
            </w:pPr>
            <w:r w:rsidRPr="000144CA">
              <w:rPr>
                <w:rFonts w:ascii="Arial" w:hAnsi="Arial" w:cs="Arial"/>
                <w:color w:val="FF0000"/>
                <w:szCs w:val="24"/>
              </w:rPr>
              <w:t>High grades 3-4: Ur</w:t>
            </w:r>
            <w:r w:rsidR="002522D4" w:rsidRPr="000144CA">
              <w:rPr>
                <w:rFonts w:ascii="Arial" w:hAnsi="Arial" w:cs="Arial"/>
                <w:color w:val="FF0000"/>
                <w:szCs w:val="24"/>
              </w:rPr>
              <w:t>gent referral to spinal surgery</w:t>
            </w:r>
          </w:p>
          <w:p w:rsidR="00880FFE" w:rsidRDefault="00E37DFA" w:rsidP="00E37DFA">
            <w:pPr>
              <w:rPr>
                <w:rFonts w:ascii="Arial" w:hAnsi="Arial" w:cs="Arial"/>
                <w:szCs w:val="24"/>
              </w:rPr>
            </w:pPr>
            <w:r w:rsidRPr="000144CA">
              <w:rPr>
                <w:rFonts w:ascii="Arial" w:hAnsi="Arial" w:cs="Arial"/>
                <w:szCs w:val="24"/>
              </w:rPr>
              <w:t>Progression:</w:t>
            </w:r>
            <w:r w:rsidR="000144CA" w:rsidRPr="000144CA">
              <w:rPr>
                <w:rFonts w:ascii="Arial" w:hAnsi="Arial" w:cs="Arial"/>
                <w:szCs w:val="24"/>
              </w:rPr>
              <w:t xml:space="preserve"> If </w:t>
            </w:r>
            <w:r w:rsidR="000144CA">
              <w:rPr>
                <w:rFonts w:ascii="Arial" w:hAnsi="Arial" w:cs="Arial"/>
                <w:szCs w:val="24"/>
              </w:rPr>
              <w:t>X-Ray shows grade 3 or 4 spondylolisthesis please refer urgently to spinal surgery.</w:t>
            </w:r>
          </w:p>
          <w:p w:rsidR="000144CA" w:rsidRDefault="000144CA" w:rsidP="00E37DFA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Potentially progression could result in cord / CES compression</w:t>
            </w:r>
          </w:p>
          <w:p w:rsidR="000144CA" w:rsidRPr="00E856D6" w:rsidRDefault="000144CA" w:rsidP="00E37DFA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880FFE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880FFE" w:rsidRDefault="00880FFE" w:rsidP="00435E0E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Thresholds for referral for Intervention</w:t>
            </w:r>
          </w:p>
          <w:p w:rsidR="00880FFE" w:rsidRPr="00B371BB" w:rsidRDefault="00880FFE" w:rsidP="00435E0E">
            <w:pPr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szCs w:val="24"/>
                <w:lang w:eastAsia="en-GB"/>
              </w:rPr>
            </w:pPr>
            <w:r w:rsidRPr="00E856D6">
              <w:rPr>
                <w:rFonts w:ascii="Arial" w:hAnsi="Arial" w:cs="Arial"/>
                <w:szCs w:val="24"/>
                <w:lang w:eastAsia="en-GB"/>
              </w:rPr>
              <w:t>Offer patient choice of provider</w:t>
            </w:r>
          </w:p>
        </w:tc>
        <w:tc>
          <w:tcPr>
            <w:tcW w:w="17719" w:type="dxa"/>
            <w:shd w:val="clear" w:color="auto" w:fill="FFFFFF"/>
          </w:tcPr>
          <w:p w:rsidR="00E37DFA" w:rsidRPr="0042264E" w:rsidRDefault="00E37DFA" w:rsidP="00435E0E">
            <w:pPr>
              <w:widowControl w:val="0"/>
              <w:numPr>
                <w:ilvl w:val="0"/>
                <w:numId w:val="42"/>
              </w:numPr>
              <w:rPr>
                <w:rFonts w:ascii="Arial" w:hAnsi="Arial" w:cs="Arial"/>
                <w:szCs w:val="24"/>
              </w:rPr>
            </w:pPr>
            <w:r w:rsidRPr="0042264E">
              <w:rPr>
                <w:rFonts w:ascii="Arial" w:hAnsi="Arial" w:cs="Arial"/>
                <w:szCs w:val="24"/>
              </w:rPr>
              <w:t>Persistent pain which is not adequately controlled / resolved</w:t>
            </w:r>
          </w:p>
          <w:p w:rsidR="00E37DFA" w:rsidRPr="0042264E" w:rsidRDefault="00E37DFA" w:rsidP="00435E0E">
            <w:pPr>
              <w:widowControl w:val="0"/>
              <w:numPr>
                <w:ilvl w:val="0"/>
                <w:numId w:val="42"/>
              </w:numPr>
              <w:rPr>
                <w:rFonts w:ascii="Arial" w:hAnsi="Arial" w:cs="Arial"/>
                <w:szCs w:val="24"/>
              </w:rPr>
            </w:pPr>
            <w:r w:rsidRPr="0042264E">
              <w:rPr>
                <w:rFonts w:ascii="Arial" w:hAnsi="Arial" w:cs="Arial"/>
                <w:szCs w:val="24"/>
              </w:rPr>
              <w:t>Unresponsive to previous conservative management for the current episode</w:t>
            </w:r>
          </w:p>
          <w:p w:rsidR="00E37DFA" w:rsidRPr="0042264E" w:rsidRDefault="00E37DFA" w:rsidP="00435E0E">
            <w:pPr>
              <w:widowControl w:val="0"/>
              <w:numPr>
                <w:ilvl w:val="0"/>
                <w:numId w:val="42"/>
              </w:numPr>
              <w:rPr>
                <w:rFonts w:ascii="Arial" w:hAnsi="Arial" w:cs="Arial"/>
                <w:szCs w:val="24"/>
              </w:rPr>
            </w:pPr>
            <w:r w:rsidRPr="0042264E">
              <w:rPr>
                <w:rFonts w:ascii="Arial" w:hAnsi="Arial" w:cs="Arial"/>
                <w:szCs w:val="24"/>
              </w:rPr>
              <w:t>Uncertainty regarding appropriate treatment i.e. injection and/or surgery</w:t>
            </w:r>
          </w:p>
          <w:p w:rsidR="00E37DFA" w:rsidRPr="0042264E" w:rsidRDefault="00E37DFA" w:rsidP="00435E0E">
            <w:pPr>
              <w:widowControl w:val="0"/>
              <w:numPr>
                <w:ilvl w:val="0"/>
                <w:numId w:val="42"/>
              </w:numPr>
              <w:rPr>
                <w:rFonts w:ascii="Arial" w:hAnsi="Arial" w:cs="Arial"/>
                <w:szCs w:val="24"/>
              </w:rPr>
            </w:pPr>
            <w:r w:rsidRPr="0042264E">
              <w:rPr>
                <w:rFonts w:ascii="Arial" w:hAnsi="Arial" w:cs="Arial"/>
                <w:szCs w:val="24"/>
              </w:rPr>
              <w:t>Complex presentation</w:t>
            </w:r>
          </w:p>
          <w:p w:rsidR="00E37DFA" w:rsidRPr="0042264E" w:rsidRDefault="00E37DFA" w:rsidP="00E37DFA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E37DFA" w:rsidRPr="0042264E" w:rsidRDefault="00E37DFA" w:rsidP="00E37DFA">
            <w:pPr>
              <w:widowControl w:val="0"/>
              <w:rPr>
                <w:rFonts w:ascii="Arial" w:hAnsi="Arial" w:cs="Arial"/>
                <w:szCs w:val="24"/>
              </w:rPr>
            </w:pPr>
            <w:r w:rsidRPr="0042264E">
              <w:rPr>
                <w:rFonts w:ascii="Arial" w:hAnsi="Arial" w:cs="Arial"/>
                <w:szCs w:val="24"/>
              </w:rPr>
              <w:t>Offer patient choice of provider if patient needs and wants surgery, is fit for surgery and is appropriate surgical candidate.</w:t>
            </w:r>
          </w:p>
          <w:p w:rsidR="00880FFE" w:rsidRPr="00B371BB" w:rsidRDefault="00880FFE" w:rsidP="00435E0E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880FFE" w:rsidRPr="00B371BB" w:rsidTr="00435E0E">
        <w:trPr>
          <w:trHeight w:val="930"/>
        </w:trPr>
        <w:tc>
          <w:tcPr>
            <w:tcW w:w="4219" w:type="dxa"/>
            <w:shd w:val="clear" w:color="auto" w:fill="B8CCE4"/>
          </w:tcPr>
          <w:p w:rsidR="00880FFE" w:rsidRPr="00B371BB" w:rsidRDefault="00880FFE" w:rsidP="00435E0E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B371BB">
              <w:rPr>
                <w:rFonts w:ascii="Arial" w:hAnsi="Arial" w:cs="Arial"/>
                <w:b/>
                <w:color w:val="000000"/>
                <w:szCs w:val="24"/>
              </w:rPr>
              <w:t>Management pathway for Specialist In-patient care</w:t>
            </w:r>
          </w:p>
        </w:tc>
        <w:tc>
          <w:tcPr>
            <w:tcW w:w="17719" w:type="dxa"/>
            <w:shd w:val="clear" w:color="auto" w:fill="FFFFFF"/>
          </w:tcPr>
          <w:p w:rsidR="00E37DFA" w:rsidRPr="00C22B59" w:rsidRDefault="00E37DFA" w:rsidP="00E37DFA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t>Surgery as appropriate</w:t>
            </w:r>
          </w:p>
          <w:p w:rsidR="00E37DFA" w:rsidRPr="00C22B59" w:rsidRDefault="00E37DFA" w:rsidP="00E37DFA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E37DFA" w:rsidRDefault="00E37DFA" w:rsidP="00E37DFA">
            <w:pPr>
              <w:widowControl w:val="0"/>
              <w:rPr>
                <w:rFonts w:ascii="Arial" w:hAnsi="Arial" w:cs="Arial"/>
                <w:szCs w:val="24"/>
              </w:rPr>
            </w:pPr>
            <w:r w:rsidRPr="00C22B59">
              <w:rPr>
                <w:rFonts w:ascii="Arial" w:hAnsi="Arial" w:cs="Arial"/>
                <w:szCs w:val="24"/>
              </w:rPr>
              <w:t>Spondylolisthesis surgery</w:t>
            </w:r>
          </w:p>
          <w:p w:rsidR="00E37DFA" w:rsidRDefault="00E37DFA" w:rsidP="00E37DFA">
            <w:pPr>
              <w:widowControl w:val="0"/>
              <w:rPr>
                <w:rFonts w:ascii="Arial" w:hAnsi="Arial" w:cs="Arial"/>
                <w:szCs w:val="24"/>
              </w:rPr>
            </w:pPr>
            <w:r w:rsidRPr="00763D70">
              <w:rPr>
                <w:rFonts w:ascii="Arial" w:hAnsi="Arial" w:cs="Arial"/>
                <w:szCs w:val="24"/>
              </w:rPr>
              <w:t>Add risks and benefits</w:t>
            </w:r>
            <w:r>
              <w:rPr>
                <w:rFonts w:ascii="Arial" w:hAnsi="Arial" w:cs="Arial"/>
                <w:szCs w:val="24"/>
              </w:rPr>
              <w:t xml:space="preserve"> + leaflet</w:t>
            </w:r>
          </w:p>
          <w:p w:rsidR="00E37DFA" w:rsidRDefault="00E37DFA" w:rsidP="00E37DFA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AE33E3" w:rsidRDefault="00AE33E3" w:rsidP="00E37DFA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AE33E3" w:rsidRPr="00AE33E3" w:rsidRDefault="00AE33E3" w:rsidP="00E37DFA">
            <w:pPr>
              <w:widowControl w:val="0"/>
              <w:rPr>
                <w:rFonts w:ascii="Arial" w:hAnsi="Arial" w:cs="Arial"/>
                <w:i/>
                <w:color w:val="1F497D" w:themeColor="text2"/>
                <w:szCs w:val="24"/>
              </w:rPr>
            </w:pPr>
            <w:r w:rsidRPr="00AE33E3">
              <w:rPr>
                <w:rFonts w:ascii="Arial" w:hAnsi="Arial" w:cs="Arial"/>
                <w:i/>
                <w:color w:val="1F497D" w:themeColor="text2"/>
                <w:szCs w:val="24"/>
              </w:rPr>
              <w:t>See Documents – Page 18</w:t>
            </w:r>
          </w:p>
          <w:p w:rsidR="00AE33E3" w:rsidRPr="00AE33E3" w:rsidRDefault="00AE33E3" w:rsidP="00E37DFA">
            <w:pPr>
              <w:widowControl w:val="0"/>
              <w:rPr>
                <w:rFonts w:ascii="Arial" w:hAnsi="Arial" w:cs="Arial"/>
                <w:i/>
                <w:color w:val="1F497D" w:themeColor="text2"/>
                <w:szCs w:val="24"/>
              </w:rPr>
            </w:pPr>
          </w:p>
          <w:p w:rsidR="00AE33E3" w:rsidRPr="00AE33E3" w:rsidRDefault="00AE33E3" w:rsidP="00AE33E3">
            <w:pPr>
              <w:pStyle w:val="Default"/>
              <w:rPr>
                <w:i/>
                <w:color w:val="1F497D" w:themeColor="text2"/>
              </w:rPr>
            </w:pPr>
            <w:r w:rsidRPr="00AE33E3">
              <w:rPr>
                <w:i/>
                <w:color w:val="1F497D" w:themeColor="text2"/>
              </w:rPr>
              <w:t>3. Consent – Anterior Lumbar Surgery</w:t>
            </w:r>
          </w:p>
          <w:p w:rsidR="00AE33E3" w:rsidRPr="00AE33E3" w:rsidRDefault="00AE33E3" w:rsidP="00AE33E3">
            <w:pPr>
              <w:pStyle w:val="Default"/>
              <w:rPr>
                <w:i/>
                <w:color w:val="1F497D" w:themeColor="text2"/>
              </w:rPr>
            </w:pPr>
            <w:r w:rsidRPr="00AE33E3">
              <w:rPr>
                <w:i/>
                <w:color w:val="1F497D" w:themeColor="text2"/>
              </w:rPr>
              <w:t>4. Consent - Posterior Lumbar Surgery</w:t>
            </w:r>
          </w:p>
          <w:p w:rsidR="00AE33E3" w:rsidRPr="00AE33E3" w:rsidRDefault="00AE33E3" w:rsidP="00AE33E3">
            <w:pPr>
              <w:pStyle w:val="Default"/>
              <w:rPr>
                <w:i/>
                <w:color w:val="1F497D" w:themeColor="text2"/>
              </w:rPr>
            </w:pPr>
            <w:r w:rsidRPr="00AE33E3">
              <w:rPr>
                <w:i/>
                <w:color w:val="1F497D" w:themeColor="text2"/>
              </w:rPr>
              <w:t xml:space="preserve">5. Lumbar Spine Surgery </w:t>
            </w:r>
          </w:p>
          <w:p w:rsidR="00AE33E3" w:rsidRPr="00AE33E3" w:rsidRDefault="00AE33E3" w:rsidP="00AE33E3">
            <w:pPr>
              <w:pStyle w:val="Default"/>
              <w:rPr>
                <w:i/>
                <w:color w:val="1F497D" w:themeColor="text2"/>
              </w:rPr>
            </w:pPr>
            <w:r w:rsidRPr="00AE33E3">
              <w:rPr>
                <w:i/>
                <w:color w:val="1F497D" w:themeColor="text2"/>
              </w:rPr>
              <w:t>6. Risks of Spinal Surgery</w:t>
            </w:r>
          </w:p>
          <w:p w:rsidR="00AE33E3" w:rsidRPr="00AE33E3" w:rsidRDefault="00AE33E3" w:rsidP="00AE33E3">
            <w:pPr>
              <w:pStyle w:val="Default"/>
              <w:rPr>
                <w:i/>
                <w:color w:val="1F497D" w:themeColor="text2"/>
              </w:rPr>
            </w:pPr>
            <w:r w:rsidRPr="00AE33E3">
              <w:rPr>
                <w:i/>
                <w:color w:val="1F497D" w:themeColor="text2"/>
              </w:rPr>
              <w:t xml:space="preserve">7. </w:t>
            </w:r>
            <w:r w:rsidR="00B827D2" w:rsidRPr="00B827D2">
              <w:rPr>
                <w:i/>
                <w:color w:val="1F497D" w:themeColor="text2"/>
              </w:rPr>
              <w:t>Information and Guidance for Patients Following Lumbar Spinal Surgery</w:t>
            </w:r>
          </w:p>
          <w:p w:rsidR="00AE33E3" w:rsidRPr="00AE33E3" w:rsidRDefault="00AE33E3" w:rsidP="00E37DFA">
            <w:pPr>
              <w:widowControl w:val="0"/>
              <w:rPr>
                <w:rFonts w:ascii="Arial" w:hAnsi="Arial" w:cs="Arial"/>
                <w:i/>
                <w:color w:val="1F497D" w:themeColor="text2"/>
                <w:szCs w:val="24"/>
              </w:rPr>
            </w:pPr>
          </w:p>
          <w:p w:rsidR="00AE33E3" w:rsidRPr="00C22B59" w:rsidRDefault="00AE33E3" w:rsidP="00E37DFA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E37DFA" w:rsidRDefault="00E37DFA" w:rsidP="00E37DFA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0144CA" w:rsidRDefault="000144CA" w:rsidP="00E37DFA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0144CA" w:rsidRDefault="000144CA" w:rsidP="00E37DFA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0144CA" w:rsidRDefault="000144CA" w:rsidP="00E37DFA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0144CA" w:rsidRDefault="000144CA" w:rsidP="00E37DFA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0144CA" w:rsidRDefault="000144CA" w:rsidP="00E37DFA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0144CA" w:rsidRDefault="000144CA" w:rsidP="00E37DFA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5B43F0" w:rsidRPr="00B371BB" w:rsidRDefault="005B43F0" w:rsidP="000144CA">
            <w:pPr>
              <w:widowControl w:val="0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</w:tbl>
    <w:p w:rsidR="00B75AD0" w:rsidRDefault="00B75AD0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tbl>
      <w:tblPr>
        <w:tblW w:w="21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719"/>
      </w:tblGrid>
      <w:tr w:rsidR="00AE33E3" w:rsidRPr="00B371BB" w:rsidTr="00AE33E3">
        <w:trPr>
          <w:trHeight w:val="930"/>
        </w:trPr>
        <w:tc>
          <w:tcPr>
            <w:tcW w:w="4219" w:type="dxa"/>
            <w:shd w:val="clear" w:color="auto" w:fill="auto"/>
          </w:tcPr>
          <w:p w:rsidR="00AE33E3" w:rsidRDefault="00AE33E3" w:rsidP="003152C9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AE33E3" w:rsidRPr="00B371BB" w:rsidRDefault="00AE33E3" w:rsidP="003152C9">
            <w:pPr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Documents</w:t>
            </w:r>
          </w:p>
        </w:tc>
        <w:tc>
          <w:tcPr>
            <w:tcW w:w="17719" w:type="dxa"/>
            <w:shd w:val="clear" w:color="auto" w:fill="FFFFFF"/>
          </w:tcPr>
          <w:p w:rsidR="00AE33E3" w:rsidRPr="00C22B59" w:rsidRDefault="00AE33E3" w:rsidP="003152C9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AE33E3" w:rsidRPr="00AE33E3" w:rsidRDefault="00AE33E3" w:rsidP="00AE33E3">
            <w:pPr>
              <w:pStyle w:val="Default"/>
              <w:rPr>
                <w:i/>
                <w:color w:val="auto"/>
              </w:rPr>
            </w:pPr>
            <w:r w:rsidRPr="00AE33E3">
              <w:rPr>
                <w:i/>
                <w:color w:val="auto"/>
              </w:rPr>
              <w:t>1. Diagnostic Lumbar Facet Joint Medial Branch Block</w:t>
            </w:r>
          </w:p>
          <w:p w:rsidR="00AE33E3" w:rsidRPr="00AE33E3" w:rsidRDefault="00AE33E3" w:rsidP="00AE33E3">
            <w:pPr>
              <w:pStyle w:val="Default"/>
              <w:rPr>
                <w:b/>
                <w:color w:val="auto"/>
              </w:rPr>
            </w:pPr>
            <w:r w:rsidRPr="00AE33E3">
              <w:rPr>
                <w:b/>
                <w:color w:val="auto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50.25pt" o:ole="">
                  <v:imagedata r:id="rId24" o:title=""/>
                </v:shape>
                <o:OLEObject Type="Embed" ProgID="AcroExch.Document.DC" ShapeID="_x0000_i1025" DrawAspect="Icon" ObjectID="_1635663675" r:id="rId25"/>
              </w:object>
            </w:r>
          </w:p>
          <w:p w:rsidR="00AE33E3" w:rsidRPr="00AE33E3" w:rsidRDefault="00AE33E3" w:rsidP="00AE33E3">
            <w:pPr>
              <w:pStyle w:val="Default"/>
              <w:rPr>
                <w:i/>
                <w:color w:val="auto"/>
              </w:rPr>
            </w:pPr>
          </w:p>
          <w:p w:rsidR="00AE33E3" w:rsidRPr="00AE33E3" w:rsidRDefault="00AE33E3" w:rsidP="00AE33E3">
            <w:pPr>
              <w:pStyle w:val="Default"/>
              <w:rPr>
                <w:i/>
                <w:color w:val="auto"/>
              </w:rPr>
            </w:pPr>
            <w:r w:rsidRPr="00AE33E3">
              <w:rPr>
                <w:i/>
                <w:color w:val="auto"/>
              </w:rPr>
              <w:t>2. Lumbar Radiofrequency Denervation</w:t>
            </w:r>
          </w:p>
          <w:p w:rsidR="00AE33E3" w:rsidRPr="00AE33E3" w:rsidRDefault="00AE33E3" w:rsidP="00AE33E3">
            <w:pPr>
              <w:widowControl w:val="0"/>
              <w:rPr>
                <w:rFonts w:ascii="Arial" w:hAnsi="Arial" w:cs="Arial"/>
                <w:szCs w:val="24"/>
              </w:rPr>
            </w:pPr>
            <w:r w:rsidRPr="00AE33E3">
              <w:rPr>
                <w:b/>
              </w:rPr>
              <w:object w:dxaOrig="1530" w:dyaOrig="1002">
                <v:shape id="_x0000_i1026" type="#_x0000_t75" style="width:76.2pt;height:50.25pt" o:ole="">
                  <v:imagedata r:id="rId26" o:title=""/>
                </v:shape>
                <o:OLEObject Type="Embed" ProgID="AcroExch.Document.DC" ShapeID="_x0000_i1026" DrawAspect="Icon" ObjectID="_1635663676" r:id="rId27"/>
              </w:object>
            </w:r>
          </w:p>
          <w:p w:rsidR="00AE33E3" w:rsidRPr="00AE33E3" w:rsidRDefault="00AE33E3" w:rsidP="003152C9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AE33E3" w:rsidRPr="00AE33E3" w:rsidRDefault="00AE33E3" w:rsidP="00AE33E3">
            <w:pPr>
              <w:pStyle w:val="Default"/>
              <w:rPr>
                <w:i/>
                <w:color w:val="auto"/>
              </w:rPr>
            </w:pPr>
            <w:r w:rsidRPr="00AE33E3">
              <w:rPr>
                <w:i/>
                <w:color w:val="auto"/>
              </w:rPr>
              <w:t>3. Consent – Anterior Lumbar Surgery</w:t>
            </w:r>
          </w:p>
          <w:p w:rsidR="00AE33E3" w:rsidRPr="00AE33E3" w:rsidRDefault="00AE33E3" w:rsidP="00AE33E3">
            <w:pPr>
              <w:pStyle w:val="Default"/>
              <w:rPr>
                <w:i/>
                <w:color w:val="auto"/>
              </w:rPr>
            </w:pPr>
            <w:r w:rsidRPr="00AE33E3">
              <w:rPr>
                <w:color w:val="auto"/>
              </w:rPr>
              <w:object w:dxaOrig="1530" w:dyaOrig="1002">
                <v:shape id="_x0000_i1027" type="#_x0000_t75" style="width:76.2pt;height:50.25pt" o:ole="">
                  <v:imagedata r:id="rId28" o:title=""/>
                </v:shape>
                <o:OLEObject Type="Embed" ProgID="AcroExch.Document.DC" ShapeID="_x0000_i1027" DrawAspect="Icon" ObjectID="_1635663677" r:id="rId29"/>
              </w:object>
            </w:r>
          </w:p>
          <w:p w:rsidR="00AE33E3" w:rsidRPr="00AE33E3" w:rsidRDefault="00AE33E3" w:rsidP="00AE33E3">
            <w:pPr>
              <w:pStyle w:val="Default"/>
              <w:rPr>
                <w:i/>
                <w:color w:val="auto"/>
              </w:rPr>
            </w:pPr>
          </w:p>
          <w:p w:rsidR="00AE33E3" w:rsidRPr="00AE33E3" w:rsidRDefault="00AE33E3" w:rsidP="00AE33E3">
            <w:pPr>
              <w:pStyle w:val="Default"/>
              <w:rPr>
                <w:i/>
                <w:color w:val="auto"/>
              </w:rPr>
            </w:pPr>
            <w:r w:rsidRPr="00AE33E3">
              <w:rPr>
                <w:i/>
                <w:color w:val="auto"/>
              </w:rPr>
              <w:t>4. Consent - Posterior Lumbar Surgery</w:t>
            </w:r>
          </w:p>
          <w:p w:rsidR="00AE33E3" w:rsidRPr="00AE33E3" w:rsidRDefault="00AE33E3" w:rsidP="00AE33E3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szCs w:val="24"/>
              </w:rPr>
              <w:object w:dxaOrig="1530" w:dyaOrig="1002">
                <v:shape id="_x0000_i1028" type="#_x0000_t75" style="width:76.2pt;height:50.25pt" o:ole="">
                  <v:imagedata r:id="rId30" o:title=""/>
                </v:shape>
                <o:OLEObject Type="Embed" ProgID="AcroExch.Document.DC" ShapeID="_x0000_i1028" DrawAspect="Icon" ObjectID="_1635663678" r:id="rId31"/>
              </w:object>
            </w:r>
          </w:p>
          <w:p w:rsidR="00AE33E3" w:rsidRPr="00AE33E3" w:rsidRDefault="00AE33E3" w:rsidP="00AE33E3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B827D2" w:rsidRDefault="00AE33E3" w:rsidP="00AE33E3">
            <w:pPr>
              <w:pStyle w:val="Default"/>
              <w:rPr>
                <w:i/>
                <w:color w:val="auto"/>
              </w:rPr>
            </w:pPr>
            <w:r w:rsidRPr="00AE33E3">
              <w:rPr>
                <w:i/>
                <w:color w:val="auto"/>
              </w:rPr>
              <w:t>5.</w:t>
            </w:r>
            <w:r w:rsidR="00B827D2">
              <w:rPr>
                <w:i/>
                <w:color w:val="auto"/>
              </w:rPr>
              <w:t xml:space="preserve"> Lumbar Spine Surgery</w:t>
            </w:r>
          </w:p>
          <w:p w:rsidR="00B827D2" w:rsidRDefault="00AE33E3" w:rsidP="00AE33E3">
            <w:pPr>
              <w:pStyle w:val="Default"/>
              <w:rPr>
                <w:i/>
                <w:color w:val="auto"/>
              </w:rPr>
            </w:pPr>
            <w:r w:rsidRPr="00AE33E3">
              <w:rPr>
                <w:i/>
                <w:color w:val="auto"/>
              </w:rPr>
              <w:t xml:space="preserve"> </w:t>
            </w:r>
            <w:hyperlink r:id="rId32" w:history="1">
              <w:r w:rsidR="00B827D2" w:rsidRPr="006B4DDF">
                <w:rPr>
                  <w:rStyle w:val="Hyperlink"/>
                  <w:i/>
                </w:rPr>
                <w:t>https://sussexmskpartnershipcentral.co.uk/wp-content/uploads/2019/11/Lumbar-Spine-surgery-BSUH-3.pdf</w:t>
              </w:r>
            </w:hyperlink>
          </w:p>
          <w:p w:rsidR="00AE33E3" w:rsidRPr="00AE33E3" w:rsidRDefault="00AE33E3" w:rsidP="00AE33E3">
            <w:pPr>
              <w:pStyle w:val="Default"/>
              <w:rPr>
                <w:i/>
                <w:color w:val="auto"/>
              </w:rPr>
            </w:pPr>
          </w:p>
          <w:p w:rsidR="00AE33E3" w:rsidRPr="00AE33E3" w:rsidRDefault="00AE33E3" w:rsidP="00AE33E3">
            <w:pPr>
              <w:pStyle w:val="Default"/>
              <w:rPr>
                <w:i/>
                <w:color w:val="auto"/>
              </w:rPr>
            </w:pPr>
          </w:p>
          <w:p w:rsidR="00AE33E3" w:rsidRPr="00AE33E3" w:rsidRDefault="00AE33E3" w:rsidP="00AE33E3">
            <w:pPr>
              <w:pStyle w:val="Default"/>
              <w:rPr>
                <w:i/>
                <w:color w:val="auto"/>
              </w:rPr>
            </w:pPr>
            <w:r w:rsidRPr="00AE33E3">
              <w:rPr>
                <w:i/>
                <w:color w:val="auto"/>
              </w:rPr>
              <w:t>6. Risks of Spinal Surgery</w:t>
            </w:r>
          </w:p>
          <w:p w:rsidR="00AE33E3" w:rsidRPr="00AE33E3" w:rsidRDefault="00AE33E3" w:rsidP="00AE33E3">
            <w:pPr>
              <w:pStyle w:val="Default"/>
              <w:rPr>
                <w:i/>
                <w:color w:val="auto"/>
              </w:rPr>
            </w:pPr>
            <w:r w:rsidRPr="00AE33E3">
              <w:rPr>
                <w:color w:val="auto"/>
              </w:rPr>
              <w:object w:dxaOrig="1530" w:dyaOrig="1002">
                <v:shape id="_x0000_i1030" type="#_x0000_t75" style="width:76.2pt;height:50.25pt" o:ole="">
                  <v:imagedata r:id="rId33" o:title=""/>
                </v:shape>
                <o:OLEObject Type="Embed" ProgID="Word.Document.12" ShapeID="_x0000_i1030" DrawAspect="Icon" ObjectID="_1635663679" r:id="rId34">
                  <o:FieldCodes>\s</o:FieldCodes>
                </o:OLEObject>
              </w:object>
            </w:r>
          </w:p>
          <w:p w:rsidR="00AE33E3" w:rsidRPr="00AE33E3" w:rsidRDefault="00AE33E3" w:rsidP="00AE33E3">
            <w:pPr>
              <w:pStyle w:val="Default"/>
              <w:rPr>
                <w:i/>
                <w:color w:val="auto"/>
              </w:rPr>
            </w:pPr>
          </w:p>
          <w:p w:rsidR="00B827D2" w:rsidRDefault="00AE33E3" w:rsidP="00AE33E3">
            <w:pPr>
              <w:pStyle w:val="Default"/>
              <w:rPr>
                <w:i/>
                <w:color w:val="auto"/>
              </w:rPr>
            </w:pPr>
            <w:r w:rsidRPr="00AE33E3">
              <w:rPr>
                <w:i/>
                <w:color w:val="auto"/>
              </w:rPr>
              <w:t>7.</w:t>
            </w:r>
            <w:r w:rsidR="00B827D2">
              <w:rPr>
                <w:i/>
                <w:color w:val="auto"/>
              </w:rPr>
              <w:t>Information and Guidance for Patients Following Lumbar Spinal Surgery</w:t>
            </w:r>
            <w:r w:rsidRPr="00AE33E3">
              <w:rPr>
                <w:i/>
                <w:color w:val="auto"/>
              </w:rPr>
              <w:t xml:space="preserve"> </w:t>
            </w:r>
          </w:p>
          <w:p w:rsidR="00AE33E3" w:rsidRPr="00AE33E3" w:rsidRDefault="00B827D2" w:rsidP="00AE33E3">
            <w:pPr>
              <w:pStyle w:val="Default"/>
              <w:rPr>
                <w:i/>
                <w:color w:val="auto"/>
              </w:rPr>
            </w:pPr>
            <w:hyperlink r:id="rId35" w:history="1">
              <w:r w:rsidR="00BC2358">
                <w:rPr>
                  <w:rStyle w:val="Hyperlink"/>
                  <w:i/>
                </w:rPr>
                <w:t>https://sussexmskpartnershipcentral.co.uk/wp-content/uploads/2019/11/Information-and-Guidance-for-Patients-Following-Lumbar-Spinal-Surgery-BSUH.pdf</w:t>
              </w:r>
            </w:hyperlink>
          </w:p>
          <w:p w:rsidR="00AE33E3" w:rsidRPr="00AE33E3" w:rsidRDefault="00AE33E3" w:rsidP="00AE33E3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AE33E3" w:rsidRDefault="00AE33E3" w:rsidP="003152C9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AE33E3" w:rsidRPr="00AE33E3" w:rsidRDefault="00AE33E3" w:rsidP="00AE33E3">
            <w:pPr>
              <w:pStyle w:val="Default"/>
              <w:rPr>
                <w:i/>
                <w:color w:val="auto"/>
              </w:rPr>
            </w:pPr>
            <w:r w:rsidRPr="00AE33E3">
              <w:rPr>
                <w:i/>
                <w:color w:val="auto"/>
              </w:rPr>
              <w:t>8. Consent – Vertebroplasty and Kyphoplasty</w:t>
            </w:r>
          </w:p>
          <w:p w:rsidR="00AE33E3" w:rsidRDefault="00AE33E3" w:rsidP="00AE33E3">
            <w:pPr>
              <w:widowControl w:val="0"/>
              <w:rPr>
                <w:rFonts w:ascii="Arial" w:hAnsi="Arial" w:cs="Arial"/>
                <w:b/>
                <w:szCs w:val="24"/>
              </w:rPr>
            </w:pPr>
            <w:r w:rsidRPr="00C22B59">
              <w:rPr>
                <w:rFonts w:ascii="Arial" w:hAnsi="Arial" w:cs="Arial"/>
                <w:b/>
                <w:szCs w:val="24"/>
              </w:rPr>
              <w:object w:dxaOrig="1530" w:dyaOrig="1002">
                <v:shape id="_x0000_i1031" type="#_x0000_t75" style="width:76.2pt;height:50.25pt" o:ole="">
                  <v:imagedata r:id="rId36" o:title=""/>
                </v:shape>
                <o:OLEObject Type="Embed" ProgID="AcroExch.Document.DC" ShapeID="_x0000_i1031" DrawAspect="Icon" ObjectID="_1635663680" r:id="rId37"/>
              </w:object>
            </w:r>
          </w:p>
          <w:p w:rsidR="00AE33E3" w:rsidRPr="00AE33E3" w:rsidRDefault="00AE33E3" w:rsidP="00AE33E3">
            <w:pPr>
              <w:widowControl w:val="0"/>
              <w:rPr>
                <w:rFonts w:ascii="Arial" w:hAnsi="Arial" w:cs="Arial"/>
                <w:szCs w:val="24"/>
              </w:rPr>
            </w:pPr>
          </w:p>
          <w:p w:rsidR="00B827D2" w:rsidRDefault="00AE33E3" w:rsidP="00AE33E3">
            <w:pPr>
              <w:rPr>
                <w:rFonts w:ascii="Arial" w:hAnsi="Arial" w:cs="Arial"/>
                <w:i/>
                <w:szCs w:val="24"/>
              </w:rPr>
            </w:pPr>
            <w:r w:rsidRPr="00AE33E3">
              <w:rPr>
                <w:rFonts w:ascii="Arial" w:hAnsi="Arial" w:cs="Arial"/>
                <w:i/>
                <w:szCs w:val="24"/>
              </w:rPr>
              <w:t>9.</w:t>
            </w:r>
            <w:r w:rsidR="00B827D2">
              <w:rPr>
                <w:rFonts w:ascii="Arial" w:hAnsi="Arial" w:cs="Arial"/>
                <w:i/>
                <w:szCs w:val="24"/>
              </w:rPr>
              <w:t>Serious Pathology Pathways</w:t>
            </w:r>
            <w:r w:rsidRPr="00AE33E3">
              <w:rPr>
                <w:rFonts w:ascii="Arial" w:hAnsi="Arial" w:cs="Arial"/>
                <w:i/>
                <w:szCs w:val="24"/>
              </w:rPr>
              <w:t xml:space="preserve"> </w:t>
            </w:r>
          </w:p>
          <w:p w:rsidR="00AE33E3" w:rsidRPr="00AE33E3" w:rsidRDefault="00B827D2" w:rsidP="00AE33E3">
            <w:pPr>
              <w:rPr>
                <w:rFonts w:ascii="Arial" w:hAnsi="Arial" w:cs="Arial"/>
                <w:i/>
                <w:szCs w:val="24"/>
              </w:rPr>
            </w:pPr>
            <w:hyperlink r:id="rId38" w:history="1">
              <w:r w:rsidRPr="006B4DDF">
                <w:rPr>
                  <w:rStyle w:val="Hyperlink"/>
                  <w:rFonts w:ascii="Arial" w:hAnsi="Arial" w:cs="Arial"/>
                  <w:i/>
                  <w:szCs w:val="24"/>
                </w:rPr>
                <w:t>https://sussexmskpartnershipcentral.co.uk/wp-content/uploads/2019/11/SMSKP-Serious-Pathology-Pathways.pdf</w:t>
              </w:r>
            </w:hyperlink>
            <w:r>
              <w:rPr>
                <w:rFonts w:ascii="Arial" w:hAnsi="Arial" w:cs="Arial"/>
                <w:i/>
                <w:szCs w:val="24"/>
              </w:rPr>
              <w:t xml:space="preserve"> </w:t>
            </w:r>
          </w:p>
          <w:p w:rsidR="00AE33E3" w:rsidRPr="00AE33E3" w:rsidRDefault="00AE33E3" w:rsidP="00AE33E3">
            <w:pPr>
              <w:rPr>
                <w:rFonts w:ascii="Arial" w:hAnsi="Arial" w:cs="Arial"/>
                <w:b/>
                <w:color w:val="1F497D" w:themeColor="text2"/>
                <w:szCs w:val="24"/>
              </w:rPr>
            </w:pPr>
          </w:p>
        </w:tc>
      </w:tr>
    </w:tbl>
    <w:p w:rsidR="00AE33E3" w:rsidRDefault="00AE33E3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p w:rsidR="00B75AD0" w:rsidRPr="00C22B59" w:rsidRDefault="00B75AD0" w:rsidP="00B75AD0">
      <w:pPr>
        <w:spacing w:before="120" w:after="120"/>
        <w:jc w:val="both"/>
        <w:rPr>
          <w:rFonts w:ascii="Arial" w:hAnsi="Arial" w:cs="Arial"/>
          <w:b/>
          <w:szCs w:val="24"/>
        </w:rPr>
      </w:pP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b/>
          <w:szCs w:val="24"/>
          <w:u w:val="single"/>
        </w:rPr>
      </w:pPr>
      <w:r w:rsidRPr="00C22B59">
        <w:rPr>
          <w:rFonts w:ascii="Arial" w:hAnsi="Arial" w:cs="Arial"/>
          <w:b/>
          <w:szCs w:val="24"/>
          <w:u w:val="single"/>
        </w:rPr>
        <w:t xml:space="preserve"> </w:t>
      </w:r>
    </w:p>
    <w:p w:rsidR="00B75AD0" w:rsidRPr="00721A05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lastRenderedPageBreak/>
        <w:t>Spine Pathway g</w:t>
      </w:r>
      <w:r w:rsidRPr="00721A05">
        <w:rPr>
          <w:rFonts w:ascii="Arial" w:hAnsi="Arial" w:cs="Arial"/>
          <w:b/>
          <w:szCs w:val="24"/>
          <w:u w:val="single"/>
        </w:rPr>
        <w:t>roup 4</w:t>
      </w:r>
      <w:r w:rsidRPr="00721A05">
        <w:rPr>
          <w:rFonts w:ascii="Arial" w:hAnsi="Arial" w:cs="Arial"/>
          <w:b/>
          <w:szCs w:val="24"/>
          <w:u w:val="single"/>
          <w:vertAlign w:val="superscript"/>
        </w:rPr>
        <w:t>th</w:t>
      </w:r>
      <w:r w:rsidRPr="00721A05">
        <w:rPr>
          <w:rFonts w:ascii="Arial" w:hAnsi="Arial" w:cs="Arial"/>
          <w:b/>
          <w:szCs w:val="24"/>
          <w:u w:val="single"/>
        </w:rPr>
        <w:t xml:space="preserve"> December 2013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Dr Peter Devlin (GP, BICS)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Kieran Barnard (ES</w:t>
      </w:r>
      <w:r>
        <w:rPr>
          <w:rFonts w:ascii="Arial" w:hAnsi="Arial" w:cs="Arial"/>
          <w:szCs w:val="24"/>
        </w:rPr>
        <w:t>P Physiotherapist, SCT / BICS)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Chris Mercer (Con</w:t>
      </w:r>
      <w:r>
        <w:rPr>
          <w:rFonts w:ascii="Arial" w:hAnsi="Arial" w:cs="Arial"/>
          <w:szCs w:val="24"/>
        </w:rPr>
        <w:t>sultant Physiotherapist, WSHT)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Jonathan</w:t>
      </w:r>
      <w:r>
        <w:rPr>
          <w:rFonts w:ascii="Arial" w:hAnsi="Arial" w:cs="Arial"/>
          <w:szCs w:val="24"/>
        </w:rPr>
        <w:t xml:space="preserve"> Hearsey (ESP Osteopath, BICS)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Johan Holte (Co</w:t>
      </w:r>
      <w:r>
        <w:rPr>
          <w:rFonts w:ascii="Arial" w:hAnsi="Arial" w:cs="Arial"/>
          <w:szCs w:val="24"/>
        </w:rPr>
        <w:t>nsultant Physiotherapist, BICS)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Ian Francis</w:t>
      </w:r>
      <w:r>
        <w:rPr>
          <w:rFonts w:ascii="Arial" w:hAnsi="Arial" w:cs="Arial"/>
          <w:szCs w:val="24"/>
        </w:rPr>
        <w:t xml:space="preserve"> (Consultant Radiologist, MIP)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 xml:space="preserve">Zoe Hall </w:t>
      </w:r>
      <w:r>
        <w:rPr>
          <w:rFonts w:ascii="Arial" w:hAnsi="Arial" w:cs="Arial"/>
          <w:szCs w:val="24"/>
        </w:rPr>
        <w:t>(Physiotherapist, SCT)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Robert Slater</w:t>
      </w:r>
      <w:r>
        <w:rPr>
          <w:rFonts w:ascii="Arial" w:hAnsi="Arial" w:cs="Arial"/>
          <w:szCs w:val="24"/>
        </w:rPr>
        <w:t xml:space="preserve"> (Orthopaedic Consultant, MTW)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Carol Ki</w:t>
      </w:r>
      <w:r>
        <w:rPr>
          <w:rFonts w:ascii="Arial" w:hAnsi="Arial" w:cs="Arial"/>
          <w:szCs w:val="24"/>
        </w:rPr>
        <w:t>nsella (Clinical Manager, MTW)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Matthew Daly (ESP Physiotherapist, ESHT)</w:t>
      </w:r>
      <w:r>
        <w:rPr>
          <w:rFonts w:ascii="Arial" w:hAnsi="Arial" w:cs="Arial"/>
          <w:szCs w:val="24"/>
        </w:rPr>
        <w:t xml:space="preserve"> 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>Spine Pathway g</w:t>
      </w:r>
      <w:r w:rsidRPr="00721A05">
        <w:rPr>
          <w:rFonts w:ascii="Arial" w:hAnsi="Arial" w:cs="Arial"/>
          <w:b/>
          <w:szCs w:val="24"/>
          <w:u w:val="single"/>
        </w:rPr>
        <w:t>roup 5</w:t>
      </w:r>
      <w:r w:rsidRPr="00721A05">
        <w:rPr>
          <w:rFonts w:ascii="Arial" w:hAnsi="Arial" w:cs="Arial"/>
          <w:b/>
          <w:szCs w:val="24"/>
          <w:u w:val="single"/>
          <w:vertAlign w:val="superscript"/>
        </w:rPr>
        <w:t>th</w:t>
      </w:r>
      <w:r w:rsidRPr="00721A05">
        <w:rPr>
          <w:rFonts w:ascii="Arial" w:hAnsi="Arial" w:cs="Arial"/>
          <w:b/>
          <w:szCs w:val="24"/>
          <w:u w:val="single"/>
        </w:rPr>
        <w:t xml:space="preserve"> August 2014</w:t>
      </w:r>
      <w:r>
        <w:rPr>
          <w:rFonts w:ascii="Arial" w:hAnsi="Arial" w:cs="Arial"/>
          <w:b/>
          <w:szCs w:val="24"/>
          <w:u w:val="single"/>
        </w:rPr>
        <w:t xml:space="preserve"> </w:t>
      </w:r>
    </w:p>
    <w:p w:rsidR="00B75AD0" w:rsidRPr="00721A05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b/>
          <w:szCs w:val="24"/>
          <w:u w:val="single"/>
        </w:rPr>
      </w:pP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Dr Peter Devlin (GP, BICS)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Kieran Barnard (ESP Physiotherapist, SCT / BICS)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Jonathan</w:t>
      </w:r>
      <w:r>
        <w:rPr>
          <w:rFonts w:ascii="Arial" w:hAnsi="Arial" w:cs="Arial"/>
          <w:szCs w:val="24"/>
        </w:rPr>
        <w:t xml:space="preserve"> Hearsey (ESP Osteopath, BICS)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Kasia Kaczmarek (</w:t>
      </w:r>
      <w:r>
        <w:rPr>
          <w:rFonts w:ascii="Arial" w:hAnsi="Arial" w:cs="Arial"/>
          <w:szCs w:val="24"/>
        </w:rPr>
        <w:t>Integrated Care Manager, BICS)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Natali</w:t>
      </w:r>
      <w:r>
        <w:rPr>
          <w:rFonts w:ascii="Arial" w:hAnsi="Arial" w:cs="Arial"/>
          <w:szCs w:val="24"/>
        </w:rPr>
        <w:t>e Blunt (Service Manager, BICS)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Johan Holte (Con</w:t>
      </w:r>
      <w:r>
        <w:rPr>
          <w:rFonts w:ascii="Arial" w:hAnsi="Arial" w:cs="Arial"/>
          <w:szCs w:val="24"/>
        </w:rPr>
        <w:t>sultant Physiotherapist, BICS)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Sally York (ESP, BICS</w:t>
      </w:r>
      <w:r>
        <w:rPr>
          <w:rFonts w:ascii="Arial" w:hAnsi="Arial" w:cs="Arial"/>
          <w:szCs w:val="24"/>
        </w:rPr>
        <w:t>), Hilary O’Connor (ESP, BICS)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Stephen Da</w:t>
      </w:r>
      <w:r>
        <w:rPr>
          <w:rFonts w:ascii="Arial" w:hAnsi="Arial" w:cs="Arial"/>
          <w:szCs w:val="24"/>
        </w:rPr>
        <w:t>ly (ESP, Horder Healthcare)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 xml:space="preserve">Matthew </w:t>
      </w:r>
      <w:proofErr w:type="spellStart"/>
      <w:r w:rsidRPr="00721A05">
        <w:rPr>
          <w:rFonts w:ascii="Arial" w:hAnsi="Arial" w:cs="Arial"/>
          <w:szCs w:val="24"/>
        </w:rPr>
        <w:t>Carr</w:t>
      </w:r>
      <w:proofErr w:type="spellEnd"/>
      <w:r w:rsidRPr="00721A05">
        <w:rPr>
          <w:rFonts w:ascii="Arial" w:hAnsi="Arial" w:cs="Arial"/>
          <w:szCs w:val="24"/>
        </w:rPr>
        <w:t xml:space="preserve"> (MSK Operations Manager, Horder Healthcare</w:t>
      </w:r>
      <w:r>
        <w:rPr>
          <w:rFonts w:ascii="Arial" w:hAnsi="Arial" w:cs="Arial"/>
          <w:szCs w:val="24"/>
        </w:rPr>
        <w:t>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Simon Thorpe (Consultant in anaesth</w:t>
      </w:r>
      <w:r>
        <w:rPr>
          <w:rFonts w:ascii="Arial" w:hAnsi="Arial" w:cs="Arial"/>
          <w:szCs w:val="24"/>
        </w:rPr>
        <w:t>etics and Pain Medicine, BSUH)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Steven Ward (Consultant in anaesth</w:t>
      </w:r>
      <w:r>
        <w:rPr>
          <w:rFonts w:ascii="Arial" w:hAnsi="Arial" w:cs="Arial"/>
          <w:szCs w:val="24"/>
        </w:rPr>
        <w:t>etics and Pain Medicine, BSUH)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Di Finney (Rheumatology Consultant Nu</w:t>
      </w:r>
      <w:r>
        <w:rPr>
          <w:rFonts w:ascii="Arial" w:hAnsi="Arial" w:cs="Arial"/>
          <w:szCs w:val="24"/>
        </w:rPr>
        <w:t>rse, BICS / SCT)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Karen Eastman (Clinical Director,</w:t>
      </w:r>
      <w:r>
        <w:rPr>
          <w:rFonts w:ascii="Arial" w:hAnsi="Arial" w:cs="Arial"/>
          <w:szCs w:val="24"/>
        </w:rPr>
        <w:t xml:space="preserve"> NSH Horsham &amp; Mid Sussex CCG)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Richa</w:t>
      </w:r>
      <w:r>
        <w:rPr>
          <w:rFonts w:ascii="Arial" w:hAnsi="Arial" w:cs="Arial"/>
          <w:szCs w:val="24"/>
        </w:rPr>
        <w:t>rd Bell (Service Manager, SCT)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Laura Finucane (Co</w:t>
      </w:r>
      <w:r>
        <w:rPr>
          <w:rFonts w:ascii="Arial" w:hAnsi="Arial" w:cs="Arial"/>
          <w:szCs w:val="24"/>
        </w:rPr>
        <w:t>nsultant Physiotherapist, SCT)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721A05">
        <w:rPr>
          <w:rFonts w:ascii="Arial" w:hAnsi="Arial" w:cs="Arial"/>
          <w:szCs w:val="24"/>
        </w:rPr>
        <w:t>Z</w:t>
      </w:r>
      <w:r>
        <w:rPr>
          <w:rFonts w:ascii="Arial" w:hAnsi="Arial" w:cs="Arial"/>
          <w:szCs w:val="24"/>
        </w:rPr>
        <w:t>oe Hall (Physiotherapist, SCT)</w:t>
      </w:r>
    </w:p>
    <w:p w:rsidR="00B75AD0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proofErr w:type="spellStart"/>
      <w:r w:rsidRPr="00721A05">
        <w:rPr>
          <w:rFonts w:ascii="Arial" w:hAnsi="Arial" w:cs="Arial"/>
          <w:szCs w:val="24"/>
        </w:rPr>
        <w:t>Farid</w:t>
      </w:r>
      <w:proofErr w:type="spellEnd"/>
      <w:r w:rsidRPr="00721A05">
        <w:rPr>
          <w:rFonts w:ascii="Arial" w:hAnsi="Arial" w:cs="Arial"/>
          <w:szCs w:val="24"/>
        </w:rPr>
        <w:t xml:space="preserve"> Ibrahim (Consultant in anaesthetics and Pain Me</w:t>
      </w:r>
      <w:r>
        <w:rPr>
          <w:rFonts w:ascii="Arial" w:hAnsi="Arial" w:cs="Arial"/>
          <w:szCs w:val="24"/>
        </w:rPr>
        <w:t>dicine, BSUH)</w:t>
      </w:r>
    </w:p>
    <w:p w:rsidR="00B75AD0" w:rsidRPr="00721A05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b/>
          <w:szCs w:val="24"/>
        </w:rPr>
      </w:pPr>
      <w:r w:rsidRPr="00721A05">
        <w:rPr>
          <w:rFonts w:ascii="Arial" w:hAnsi="Arial" w:cs="Arial"/>
          <w:szCs w:val="24"/>
        </w:rPr>
        <w:t>Hugh Maurice (Orthopaedic Consultant, SASH)</w:t>
      </w:r>
      <w:hyperlink r:id="rId39" w:history="1"/>
      <w:hyperlink r:id="rId40" w:history="1"/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b/>
          <w:szCs w:val="24"/>
          <w:u w:val="single"/>
        </w:rPr>
      </w:pP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b/>
          <w:szCs w:val="24"/>
          <w:u w:val="single"/>
        </w:rPr>
      </w:pPr>
      <w:r w:rsidRPr="00C22B59">
        <w:rPr>
          <w:rFonts w:ascii="Arial" w:hAnsi="Arial" w:cs="Arial"/>
          <w:b/>
          <w:szCs w:val="24"/>
          <w:u w:val="single"/>
        </w:rPr>
        <w:lastRenderedPageBreak/>
        <w:t>Spine Pathway group 5</w:t>
      </w:r>
      <w:r w:rsidRPr="00C22B59">
        <w:rPr>
          <w:rFonts w:ascii="Arial" w:hAnsi="Arial" w:cs="Arial"/>
          <w:b/>
          <w:szCs w:val="24"/>
          <w:u w:val="single"/>
          <w:vertAlign w:val="superscript"/>
        </w:rPr>
        <w:t>th</w:t>
      </w:r>
      <w:r w:rsidRPr="00C22B59">
        <w:rPr>
          <w:rFonts w:ascii="Arial" w:hAnsi="Arial" w:cs="Arial"/>
          <w:b/>
          <w:szCs w:val="24"/>
          <w:u w:val="single"/>
        </w:rPr>
        <w:t xml:space="preserve"> September 2018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Johan Holte (Consultant Physiotherapist, HERE)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Sean Case (Advanced Practitioner, HERE)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Karen Cox (Advanced Practitioner Nurse, HERE)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Laura Finucane (Consultant Physiotherapist, HERE)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Zoe Hall (Advanced Practitioner, SCFT)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Ben Hodgson (Advanced Practitioner, HERE)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Andrew Kemp (Advanced Practitioner, HERE)</w:t>
      </w:r>
    </w:p>
    <w:p w:rsidR="00B75AD0" w:rsidRPr="009E6DE8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9E6DE8">
        <w:rPr>
          <w:rFonts w:ascii="Arial" w:hAnsi="Arial" w:cs="Arial"/>
          <w:szCs w:val="24"/>
        </w:rPr>
        <w:t>Andy Laing (Advanced Practitioner,</w:t>
      </w:r>
      <w:r>
        <w:rPr>
          <w:rFonts w:ascii="Arial" w:hAnsi="Arial" w:cs="Arial"/>
          <w:szCs w:val="24"/>
        </w:rPr>
        <w:t xml:space="preserve"> BSUH</w:t>
      </w:r>
      <w:r w:rsidRPr="009E6DE8">
        <w:rPr>
          <w:rFonts w:ascii="Arial" w:hAnsi="Arial" w:cs="Arial"/>
          <w:szCs w:val="24"/>
        </w:rPr>
        <w:t>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Lisa Marshall (Advanced Practitioner, HERE)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Hilary O’Connor (Advanced Practitioner, HERE)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Gillian Pink (Advanced Practitioner, HERE)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Matthew Prout (Advanced Practitioner, HERE)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Elaine Sawyer (Advanced Practitioner, SCFT)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Toby Smith (Advanced Practitioner, SCFT)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David Stanley (Advanced Practitioner, SCFT)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Claire Wright (Advanced Practitioner, SCFT)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  <w:highlight w:val="yellow"/>
        </w:rPr>
      </w:pP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b/>
          <w:szCs w:val="24"/>
          <w:u w:val="single"/>
        </w:rPr>
      </w:pPr>
      <w:r w:rsidRPr="00C22B59">
        <w:rPr>
          <w:rFonts w:ascii="Arial" w:hAnsi="Arial" w:cs="Arial"/>
          <w:b/>
          <w:szCs w:val="24"/>
          <w:u w:val="single"/>
        </w:rPr>
        <w:t>Spine Pathway group 2</w:t>
      </w:r>
      <w:r w:rsidRPr="00C22B59">
        <w:rPr>
          <w:rFonts w:ascii="Arial" w:hAnsi="Arial" w:cs="Arial"/>
          <w:b/>
          <w:szCs w:val="24"/>
          <w:u w:val="single"/>
          <w:vertAlign w:val="superscript"/>
        </w:rPr>
        <w:t>nd</w:t>
      </w:r>
      <w:r w:rsidRPr="00C22B59">
        <w:rPr>
          <w:rFonts w:ascii="Arial" w:hAnsi="Arial" w:cs="Arial"/>
          <w:b/>
          <w:szCs w:val="24"/>
          <w:u w:val="single"/>
        </w:rPr>
        <w:t xml:space="preserve"> November 2018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Johan Holte (Consultant Physiotherapist, HERE)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Sean Case (Advanced Practitioner, HERE)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Karen Cox (Advanced Practitioner Nurse, HERE)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Gareth Florida-Jones (Advanced Practitioner, SCFT)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Zoe Hall (Advanced Practitioner, SCFT)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Ben Hodgson (Advanced Practitioner, HERE)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Andrew Kemp (Advanced Practitioner, HERE)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Olly Peck (Advanced Practitioner, SCFT)</w:t>
      </w:r>
    </w:p>
    <w:p w:rsidR="00B75AD0" w:rsidRPr="009E6DE8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9E6DE8">
        <w:rPr>
          <w:rFonts w:ascii="Arial" w:hAnsi="Arial" w:cs="Arial"/>
          <w:szCs w:val="24"/>
        </w:rPr>
        <w:t xml:space="preserve">Owen Rist (Osteopath, Here) 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C22B59">
        <w:rPr>
          <w:rFonts w:ascii="Arial" w:hAnsi="Arial" w:cs="Arial"/>
          <w:szCs w:val="24"/>
        </w:rPr>
        <w:t>Toby Smith (Advanced Practitioner, SCFT)</w:t>
      </w:r>
    </w:p>
    <w:p w:rsidR="00B75AD0" w:rsidRPr="009E6DE8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Arial" w:hAnsi="Arial" w:cs="Arial"/>
          <w:szCs w:val="24"/>
        </w:rPr>
      </w:pPr>
      <w:r w:rsidRPr="009E6DE8">
        <w:rPr>
          <w:rFonts w:ascii="Arial" w:hAnsi="Arial" w:cs="Arial"/>
          <w:szCs w:val="24"/>
        </w:rPr>
        <w:t xml:space="preserve">Ram </w:t>
      </w:r>
      <w:proofErr w:type="spellStart"/>
      <w:r w:rsidRPr="009E6DE8">
        <w:rPr>
          <w:rFonts w:ascii="Arial" w:hAnsi="Arial" w:cs="Arial"/>
          <w:szCs w:val="24"/>
        </w:rPr>
        <w:t>Vundavalli</w:t>
      </w:r>
      <w:proofErr w:type="spellEnd"/>
      <w:r w:rsidRPr="009E6DE8">
        <w:rPr>
          <w:rFonts w:ascii="Arial" w:hAnsi="Arial" w:cs="Arial"/>
          <w:szCs w:val="24"/>
        </w:rPr>
        <w:t xml:space="preserve"> (Neuro-radiologist, MIP)</w:t>
      </w:r>
    </w:p>
    <w:p w:rsidR="00B75AD0" w:rsidRPr="00C22B59" w:rsidRDefault="00B75AD0" w:rsidP="00B7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Arial" w:hAnsi="Arial" w:cs="Arial"/>
          <w:szCs w:val="24"/>
        </w:rPr>
      </w:pPr>
    </w:p>
    <w:p w:rsidR="00B75AD0" w:rsidRPr="00C22B59" w:rsidRDefault="00B75AD0" w:rsidP="00B75AD0">
      <w:pPr>
        <w:spacing w:before="120" w:after="120"/>
        <w:jc w:val="both"/>
        <w:rPr>
          <w:rFonts w:ascii="Arial" w:hAnsi="Arial" w:cs="Arial"/>
          <w:b/>
          <w:szCs w:val="24"/>
        </w:rPr>
      </w:pPr>
    </w:p>
    <w:p w:rsidR="00B75AD0" w:rsidRPr="00C22B59" w:rsidRDefault="00B75AD0" w:rsidP="00B75AD0">
      <w:pPr>
        <w:spacing w:before="120" w:after="120"/>
        <w:jc w:val="both"/>
        <w:rPr>
          <w:rFonts w:ascii="Arial" w:hAnsi="Arial" w:cs="Arial"/>
          <w:b/>
          <w:szCs w:val="24"/>
        </w:rPr>
      </w:pPr>
    </w:p>
    <w:p w:rsidR="00B75AD0" w:rsidRDefault="00B75AD0" w:rsidP="003C6293">
      <w:pPr>
        <w:spacing w:line="360" w:lineRule="auto"/>
        <w:rPr>
          <w:rFonts w:ascii="Arial" w:hAnsi="Arial" w:cs="Arial"/>
          <w:b/>
          <w:szCs w:val="24"/>
          <w:u w:val="single"/>
        </w:rPr>
      </w:pPr>
    </w:p>
    <w:sectPr w:rsidR="00B75AD0" w:rsidSect="00AA1C43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23814" w:h="16839" w:orient="landscape" w:code="8"/>
      <w:pgMar w:top="1077" w:right="1134" w:bottom="1106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4C0" w:rsidRDefault="00B264C0">
      <w:r>
        <w:separator/>
      </w:r>
    </w:p>
  </w:endnote>
  <w:endnote w:type="continuationSeparator" w:id="0">
    <w:p w:rsidR="00B264C0" w:rsidRDefault="00B26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3" w:rsidRDefault="00DF70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3" w:rsidRDefault="00DF7063">
    <w:pPr>
      <w:pStyle w:val="Footer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Page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PAGE </w:instrText>
    </w:r>
    <w:r>
      <w:rPr>
        <w:rStyle w:val="PageNumber"/>
        <w:rFonts w:ascii="Arial" w:hAnsi="Arial" w:cs="Arial"/>
        <w:sz w:val="20"/>
      </w:rPr>
      <w:fldChar w:fldCharType="separate"/>
    </w:r>
    <w:r w:rsidR="00B827D2">
      <w:rPr>
        <w:rStyle w:val="PageNumber"/>
        <w:rFonts w:ascii="Arial" w:hAnsi="Arial" w:cs="Arial"/>
        <w:noProof/>
        <w:sz w:val="20"/>
      </w:rPr>
      <w:t>1</w:t>
    </w:r>
    <w:r>
      <w:rPr>
        <w:rStyle w:val="PageNumber"/>
        <w:rFonts w:ascii="Arial" w:hAnsi="Arial" w:cs="Arial"/>
        <w:sz w:val="20"/>
      </w:rPr>
      <w:fldChar w:fldCharType="end"/>
    </w:r>
    <w:r>
      <w:rPr>
        <w:rStyle w:val="PageNumber"/>
        <w:rFonts w:ascii="Arial" w:hAnsi="Arial" w:cs="Arial"/>
        <w:sz w:val="20"/>
      </w:rPr>
      <w:t xml:space="preserve"> of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NUMPAGES </w:instrText>
    </w:r>
    <w:r>
      <w:rPr>
        <w:rStyle w:val="PageNumber"/>
        <w:rFonts w:ascii="Arial" w:hAnsi="Arial" w:cs="Arial"/>
        <w:sz w:val="20"/>
      </w:rPr>
      <w:fldChar w:fldCharType="separate"/>
    </w:r>
    <w:r w:rsidR="00B827D2">
      <w:rPr>
        <w:rStyle w:val="PageNumber"/>
        <w:rFonts w:ascii="Arial" w:hAnsi="Arial" w:cs="Arial"/>
        <w:noProof/>
        <w:sz w:val="20"/>
      </w:rPr>
      <w:t>21</w:t>
    </w:r>
    <w:r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3" w:rsidRDefault="00DF70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4C0" w:rsidRDefault="00B264C0">
      <w:r>
        <w:separator/>
      </w:r>
    </w:p>
  </w:footnote>
  <w:footnote w:type="continuationSeparator" w:id="0">
    <w:p w:rsidR="00B264C0" w:rsidRDefault="00B26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3" w:rsidRDefault="00DF706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3" w:rsidRDefault="00DF706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3" w:rsidRDefault="00DF70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841F3"/>
    <w:multiLevelType w:val="hybridMultilevel"/>
    <w:tmpl w:val="60201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D69E1"/>
    <w:multiLevelType w:val="hybridMultilevel"/>
    <w:tmpl w:val="1522F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B1C5B"/>
    <w:multiLevelType w:val="hybridMultilevel"/>
    <w:tmpl w:val="0434963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E8F486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6B86D60"/>
    <w:multiLevelType w:val="hybridMultilevel"/>
    <w:tmpl w:val="ADA63EB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E8F486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7B731EA"/>
    <w:multiLevelType w:val="hybridMultilevel"/>
    <w:tmpl w:val="619649DC"/>
    <w:lvl w:ilvl="0" w:tplc="36C2384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093C52"/>
    <w:multiLevelType w:val="hybridMultilevel"/>
    <w:tmpl w:val="AE824C9A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F665F4"/>
    <w:multiLevelType w:val="hybridMultilevel"/>
    <w:tmpl w:val="20F253EA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1E50DA"/>
    <w:multiLevelType w:val="hybridMultilevel"/>
    <w:tmpl w:val="2578C666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F06D59"/>
    <w:multiLevelType w:val="hybridMultilevel"/>
    <w:tmpl w:val="63EE1628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7C5519"/>
    <w:multiLevelType w:val="hybridMultilevel"/>
    <w:tmpl w:val="BC66150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E8F486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0FF15207"/>
    <w:multiLevelType w:val="hybridMultilevel"/>
    <w:tmpl w:val="5818FFBE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C2515B"/>
    <w:multiLevelType w:val="hybridMultilevel"/>
    <w:tmpl w:val="9A02E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1070FC"/>
    <w:multiLevelType w:val="hybridMultilevel"/>
    <w:tmpl w:val="95DEEE2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E8F486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38C1A40"/>
    <w:multiLevelType w:val="hybridMultilevel"/>
    <w:tmpl w:val="6B422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D537A1"/>
    <w:multiLevelType w:val="hybridMultilevel"/>
    <w:tmpl w:val="9F82CC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8F0028"/>
    <w:multiLevelType w:val="hybridMultilevel"/>
    <w:tmpl w:val="536824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7E5514D"/>
    <w:multiLevelType w:val="hybridMultilevel"/>
    <w:tmpl w:val="1FBA8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172BBD"/>
    <w:multiLevelType w:val="hybridMultilevel"/>
    <w:tmpl w:val="35CAF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203BCD"/>
    <w:multiLevelType w:val="hybridMultilevel"/>
    <w:tmpl w:val="3D08B4A6"/>
    <w:lvl w:ilvl="0" w:tplc="F84E8E50">
      <w:numFmt w:val="bullet"/>
      <w:lvlText w:val="•"/>
      <w:lvlJc w:val="left"/>
      <w:pPr>
        <w:ind w:left="1080" w:hanging="720"/>
      </w:pPr>
      <w:rPr>
        <w:rFonts w:ascii="Arial" w:eastAsia="Cambr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52294F"/>
    <w:multiLevelType w:val="hybridMultilevel"/>
    <w:tmpl w:val="DCA424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E8F486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23C44D7F"/>
    <w:multiLevelType w:val="hybridMultilevel"/>
    <w:tmpl w:val="97400124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3EF412D"/>
    <w:multiLevelType w:val="hybridMultilevel"/>
    <w:tmpl w:val="348EBDF6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96204E"/>
    <w:multiLevelType w:val="hybridMultilevel"/>
    <w:tmpl w:val="F9666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5F012D3"/>
    <w:multiLevelType w:val="hybridMultilevel"/>
    <w:tmpl w:val="F03267C2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1174C1"/>
    <w:multiLevelType w:val="hybridMultilevel"/>
    <w:tmpl w:val="E7E87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EB0B0F"/>
    <w:multiLevelType w:val="hybridMultilevel"/>
    <w:tmpl w:val="04BC0C10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83A7C49"/>
    <w:multiLevelType w:val="hybridMultilevel"/>
    <w:tmpl w:val="A232084C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8FE52EE"/>
    <w:multiLevelType w:val="hybridMultilevel"/>
    <w:tmpl w:val="90E63E4C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C6D18EB"/>
    <w:multiLevelType w:val="hybridMultilevel"/>
    <w:tmpl w:val="5A3AE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DB1085B"/>
    <w:multiLevelType w:val="hybridMultilevel"/>
    <w:tmpl w:val="5604393C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FD35D4D"/>
    <w:multiLevelType w:val="hybridMultilevel"/>
    <w:tmpl w:val="AFBC2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1054767"/>
    <w:multiLevelType w:val="hybridMultilevel"/>
    <w:tmpl w:val="14B0E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39E78CB"/>
    <w:multiLevelType w:val="hybridMultilevel"/>
    <w:tmpl w:val="AEB625F6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90E1875"/>
    <w:multiLevelType w:val="hybridMultilevel"/>
    <w:tmpl w:val="12268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B986BA5"/>
    <w:multiLevelType w:val="hybridMultilevel"/>
    <w:tmpl w:val="CD306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DF77A45"/>
    <w:multiLevelType w:val="hybridMultilevel"/>
    <w:tmpl w:val="1BEA2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E0A5717"/>
    <w:multiLevelType w:val="hybridMultilevel"/>
    <w:tmpl w:val="C3786844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0750979"/>
    <w:multiLevelType w:val="hybridMultilevel"/>
    <w:tmpl w:val="3782D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61105B"/>
    <w:multiLevelType w:val="hybridMultilevel"/>
    <w:tmpl w:val="27F41BD2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7C35055"/>
    <w:multiLevelType w:val="hybridMultilevel"/>
    <w:tmpl w:val="02A49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C4882E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96E38EF"/>
    <w:multiLevelType w:val="hybridMultilevel"/>
    <w:tmpl w:val="E03A9436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C5A6550"/>
    <w:multiLevelType w:val="hybridMultilevel"/>
    <w:tmpl w:val="EC949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C757798"/>
    <w:multiLevelType w:val="hybridMultilevel"/>
    <w:tmpl w:val="A73ACEB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E8F486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50DF536B"/>
    <w:multiLevelType w:val="hybridMultilevel"/>
    <w:tmpl w:val="1BFABDB6"/>
    <w:lvl w:ilvl="0" w:tplc="6936DA6A">
      <w:start w:val="1"/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Arial" w:eastAsia="Times New Roman" w:hAnsi="Arial" w:cs="Arial" w:hint="default"/>
        <w:b/>
      </w:rPr>
    </w:lvl>
    <w:lvl w:ilvl="1" w:tplc="E8F486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51FA2DDB"/>
    <w:multiLevelType w:val="hybridMultilevel"/>
    <w:tmpl w:val="CBC4B548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38428E6"/>
    <w:multiLevelType w:val="hybridMultilevel"/>
    <w:tmpl w:val="80F6EAAC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46D1FCE"/>
    <w:multiLevelType w:val="hybridMultilevel"/>
    <w:tmpl w:val="C8ECBB4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E8F486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>
    <w:nsid w:val="550D2CEE"/>
    <w:multiLevelType w:val="hybridMultilevel"/>
    <w:tmpl w:val="B204D14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>
    <w:nsid w:val="568561B8"/>
    <w:multiLevelType w:val="hybridMultilevel"/>
    <w:tmpl w:val="2A0A0D14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7006809"/>
    <w:multiLevelType w:val="hybridMultilevel"/>
    <w:tmpl w:val="DBC4AE26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84D41A8"/>
    <w:multiLevelType w:val="hybridMultilevel"/>
    <w:tmpl w:val="73785222"/>
    <w:lvl w:ilvl="0" w:tplc="5A500E7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9090181"/>
    <w:multiLevelType w:val="hybridMultilevel"/>
    <w:tmpl w:val="B36A964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E8F486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2">
    <w:nsid w:val="5B1E5F1B"/>
    <w:multiLevelType w:val="hybridMultilevel"/>
    <w:tmpl w:val="B5E00B54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B341CD9"/>
    <w:multiLevelType w:val="hybridMultilevel"/>
    <w:tmpl w:val="919EF2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D7F0D93"/>
    <w:multiLevelType w:val="hybridMultilevel"/>
    <w:tmpl w:val="895E6E52"/>
    <w:lvl w:ilvl="0" w:tplc="1E48FC4C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61B93E63"/>
    <w:multiLevelType w:val="hybridMultilevel"/>
    <w:tmpl w:val="3B408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3465023"/>
    <w:multiLevelType w:val="hybridMultilevel"/>
    <w:tmpl w:val="3990C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371298C"/>
    <w:multiLevelType w:val="hybridMultilevel"/>
    <w:tmpl w:val="B212DE62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5360DC7"/>
    <w:multiLevelType w:val="hybridMultilevel"/>
    <w:tmpl w:val="8C288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73528FD"/>
    <w:multiLevelType w:val="hybridMultilevel"/>
    <w:tmpl w:val="B9EC2C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691C25A9"/>
    <w:multiLevelType w:val="hybridMultilevel"/>
    <w:tmpl w:val="C390E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A0A4C62"/>
    <w:multiLevelType w:val="hybridMultilevel"/>
    <w:tmpl w:val="22B49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CAE1663"/>
    <w:multiLevelType w:val="hybridMultilevel"/>
    <w:tmpl w:val="A68A85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6E614F71"/>
    <w:multiLevelType w:val="hybridMultilevel"/>
    <w:tmpl w:val="EFD69F0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E8F486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4">
    <w:nsid w:val="6F6F3DD4"/>
    <w:multiLevelType w:val="hybridMultilevel"/>
    <w:tmpl w:val="DA9C5424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FBC54DF"/>
    <w:multiLevelType w:val="hybridMultilevel"/>
    <w:tmpl w:val="55D07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1144E50"/>
    <w:multiLevelType w:val="hybridMultilevel"/>
    <w:tmpl w:val="EA52DE9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E8F4867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7">
    <w:nsid w:val="717A3073"/>
    <w:multiLevelType w:val="hybridMultilevel"/>
    <w:tmpl w:val="CD26A0C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E8F486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8">
    <w:nsid w:val="7270026B"/>
    <w:multiLevelType w:val="hybridMultilevel"/>
    <w:tmpl w:val="F966470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E8F486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9">
    <w:nsid w:val="729D4F7F"/>
    <w:multiLevelType w:val="hybridMultilevel"/>
    <w:tmpl w:val="AF0A84A2"/>
    <w:lvl w:ilvl="0" w:tplc="17406CF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62708CF"/>
    <w:multiLevelType w:val="hybridMultilevel"/>
    <w:tmpl w:val="DE04CDE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E8F486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2BAAA724">
      <w:numFmt w:val="bullet"/>
      <w:lvlText w:val="-"/>
      <w:lvlJc w:val="left"/>
      <w:pPr>
        <w:ind w:left="1800" w:hanging="360"/>
      </w:pPr>
      <w:rPr>
        <w:rFonts w:ascii="Arial" w:eastAsia="Cambria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1">
    <w:nsid w:val="781060B4"/>
    <w:multiLevelType w:val="hybridMultilevel"/>
    <w:tmpl w:val="39D4E0F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E8F486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2">
    <w:nsid w:val="7A88107C"/>
    <w:multiLevelType w:val="hybridMultilevel"/>
    <w:tmpl w:val="2A3A7938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F3444FB"/>
    <w:multiLevelType w:val="hybridMultilevel"/>
    <w:tmpl w:val="2BACE3F4"/>
    <w:lvl w:ilvl="0" w:tplc="D85AA9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53"/>
  </w:num>
  <w:num w:numId="3">
    <w:abstractNumId w:val="4"/>
  </w:num>
  <w:num w:numId="4">
    <w:abstractNumId w:val="58"/>
  </w:num>
  <w:num w:numId="5">
    <w:abstractNumId w:val="15"/>
  </w:num>
  <w:num w:numId="6">
    <w:abstractNumId w:val="8"/>
  </w:num>
  <w:num w:numId="7">
    <w:abstractNumId w:val="47"/>
  </w:num>
  <w:num w:numId="8">
    <w:abstractNumId w:val="66"/>
  </w:num>
  <w:num w:numId="9">
    <w:abstractNumId w:val="59"/>
  </w:num>
  <w:num w:numId="10">
    <w:abstractNumId w:val="71"/>
  </w:num>
  <w:num w:numId="11">
    <w:abstractNumId w:val="9"/>
  </w:num>
  <w:num w:numId="12">
    <w:abstractNumId w:val="67"/>
  </w:num>
  <w:num w:numId="13">
    <w:abstractNumId w:val="19"/>
  </w:num>
  <w:num w:numId="14">
    <w:abstractNumId w:val="68"/>
  </w:num>
  <w:num w:numId="15">
    <w:abstractNumId w:val="3"/>
  </w:num>
  <w:num w:numId="16">
    <w:abstractNumId w:val="46"/>
  </w:num>
  <w:num w:numId="17">
    <w:abstractNumId w:val="12"/>
  </w:num>
  <w:num w:numId="18">
    <w:abstractNumId w:val="70"/>
  </w:num>
  <w:num w:numId="19">
    <w:abstractNumId w:val="2"/>
  </w:num>
  <w:num w:numId="20">
    <w:abstractNumId w:val="6"/>
  </w:num>
  <w:num w:numId="21">
    <w:abstractNumId w:val="51"/>
  </w:num>
  <w:num w:numId="22">
    <w:abstractNumId w:val="62"/>
  </w:num>
  <w:num w:numId="23">
    <w:abstractNumId w:val="16"/>
  </w:num>
  <w:num w:numId="24">
    <w:abstractNumId w:val="63"/>
  </w:num>
  <w:num w:numId="25">
    <w:abstractNumId w:val="42"/>
  </w:num>
  <w:num w:numId="26">
    <w:abstractNumId w:val="39"/>
  </w:num>
  <w:num w:numId="27">
    <w:abstractNumId w:val="0"/>
  </w:num>
  <w:num w:numId="28">
    <w:abstractNumId w:val="50"/>
  </w:num>
  <w:num w:numId="29">
    <w:abstractNumId w:val="22"/>
  </w:num>
  <w:num w:numId="30">
    <w:abstractNumId w:val="17"/>
  </w:num>
  <w:num w:numId="31">
    <w:abstractNumId w:val="14"/>
  </w:num>
  <w:num w:numId="32">
    <w:abstractNumId w:val="30"/>
  </w:num>
  <w:num w:numId="33">
    <w:abstractNumId w:val="54"/>
  </w:num>
  <w:num w:numId="34">
    <w:abstractNumId w:val="32"/>
  </w:num>
  <w:num w:numId="35">
    <w:abstractNumId w:val="5"/>
  </w:num>
  <w:num w:numId="36">
    <w:abstractNumId w:val="45"/>
  </w:num>
  <w:num w:numId="37">
    <w:abstractNumId w:val="26"/>
  </w:num>
  <w:num w:numId="38">
    <w:abstractNumId w:val="23"/>
  </w:num>
  <w:num w:numId="39">
    <w:abstractNumId w:val="27"/>
  </w:num>
  <w:num w:numId="40">
    <w:abstractNumId w:val="69"/>
  </w:num>
  <w:num w:numId="41">
    <w:abstractNumId w:val="72"/>
  </w:num>
  <w:num w:numId="42">
    <w:abstractNumId w:val="57"/>
  </w:num>
  <w:num w:numId="43">
    <w:abstractNumId w:val="25"/>
  </w:num>
  <w:num w:numId="44">
    <w:abstractNumId w:val="48"/>
  </w:num>
  <w:num w:numId="45">
    <w:abstractNumId w:val="20"/>
  </w:num>
  <w:num w:numId="46">
    <w:abstractNumId w:val="7"/>
  </w:num>
  <w:num w:numId="47">
    <w:abstractNumId w:val="10"/>
  </w:num>
  <w:num w:numId="48">
    <w:abstractNumId w:val="40"/>
  </w:num>
  <w:num w:numId="49">
    <w:abstractNumId w:val="49"/>
  </w:num>
  <w:num w:numId="50">
    <w:abstractNumId w:val="38"/>
  </w:num>
  <w:num w:numId="51">
    <w:abstractNumId w:val="44"/>
  </w:num>
  <w:num w:numId="52">
    <w:abstractNumId w:val="64"/>
  </w:num>
  <w:num w:numId="53">
    <w:abstractNumId w:val="29"/>
  </w:num>
  <w:num w:numId="54">
    <w:abstractNumId w:val="36"/>
  </w:num>
  <w:num w:numId="55">
    <w:abstractNumId w:val="52"/>
  </w:num>
  <w:num w:numId="56">
    <w:abstractNumId w:val="73"/>
  </w:num>
  <w:num w:numId="57">
    <w:abstractNumId w:val="61"/>
  </w:num>
  <w:num w:numId="58">
    <w:abstractNumId w:val="60"/>
  </w:num>
  <w:num w:numId="59">
    <w:abstractNumId w:val="33"/>
  </w:num>
  <w:num w:numId="60">
    <w:abstractNumId w:val="56"/>
  </w:num>
  <w:num w:numId="61">
    <w:abstractNumId w:val="55"/>
  </w:num>
  <w:num w:numId="62">
    <w:abstractNumId w:val="13"/>
  </w:num>
  <w:num w:numId="63">
    <w:abstractNumId w:val="34"/>
  </w:num>
  <w:num w:numId="64">
    <w:abstractNumId w:val="35"/>
  </w:num>
  <w:num w:numId="65">
    <w:abstractNumId w:val="1"/>
  </w:num>
  <w:num w:numId="66">
    <w:abstractNumId w:val="24"/>
  </w:num>
  <w:num w:numId="67">
    <w:abstractNumId w:val="37"/>
  </w:num>
  <w:num w:numId="68">
    <w:abstractNumId w:val="11"/>
  </w:num>
  <w:num w:numId="69">
    <w:abstractNumId w:val="41"/>
  </w:num>
  <w:num w:numId="70">
    <w:abstractNumId w:val="31"/>
  </w:num>
  <w:num w:numId="71">
    <w:abstractNumId w:val="65"/>
  </w:num>
  <w:num w:numId="72">
    <w:abstractNumId w:val="28"/>
  </w:num>
  <w:num w:numId="73">
    <w:abstractNumId w:val="21"/>
  </w:num>
  <w:num w:numId="74">
    <w:abstractNumId w:val="18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549"/>
    <w:rsid w:val="00006E7E"/>
    <w:rsid w:val="0001118F"/>
    <w:rsid w:val="00013F38"/>
    <w:rsid w:val="000144CA"/>
    <w:rsid w:val="00017BEB"/>
    <w:rsid w:val="00021076"/>
    <w:rsid w:val="00022AE3"/>
    <w:rsid w:val="0002349D"/>
    <w:rsid w:val="00032B38"/>
    <w:rsid w:val="000374C4"/>
    <w:rsid w:val="00037C0E"/>
    <w:rsid w:val="00046CDF"/>
    <w:rsid w:val="00047DB7"/>
    <w:rsid w:val="000636F3"/>
    <w:rsid w:val="00064436"/>
    <w:rsid w:val="00067024"/>
    <w:rsid w:val="0007076F"/>
    <w:rsid w:val="0007153F"/>
    <w:rsid w:val="00072788"/>
    <w:rsid w:val="000762E0"/>
    <w:rsid w:val="000779ED"/>
    <w:rsid w:val="00083458"/>
    <w:rsid w:val="00093352"/>
    <w:rsid w:val="00093844"/>
    <w:rsid w:val="000952A1"/>
    <w:rsid w:val="000961AC"/>
    <w:rsid w:val="00097EAB"/>
    <w:rsid w:val="000B0EF5"/>
    <w:rsid w:val="000B6EB4"/>
    <w:rsid w:val="000C1744"/>
    <w:rsid w:val="000C2E35"/>
    <w:rsid w:val="000C78BD"/>
    <w:rsid w:val="000C791C"/>
    <w:rsid w:val="000D00BD"/>
    <w:rsid w:val="000D5B05"/>
    <w:rsid w:val="000E1BE1"/>
    <w:rsid w:val="001021E0"/>
    <w:rsid w:val="00103882"/>
    <w:rsid w:val="00103D8B"/>
    <w:rsid w:val="00104394"/>
    <w:rsid w:val="00112C3C"/>
    <w:rsid w:val="00112FEC"/>
    <w:rsid w:val="0011506E"/>
    <w:rsid w:val="00115CB8"/>
    <w:rsid w:val="001242FF"/>
    <w:rsid w:val="00125DF9"/>
    <w:rsid w:val="0013194A"/>
    <w:rsid w:val="00132AE2"/>
    <w:rsid w:val="001343DF"/>
    <w:rsid w:val="00136998"/>
    <w:rsid w:val="00136B55"/>
    <w:rsid w:val="00142392"/>
    <w:rsid w:val="00147460"/>
    <w:rsid w:val="00150E2B"/>
    <w:rsid w:val="00163E3D"/>
    <w:rsid w:val="001669CD"/>
    <w:rsid w:val="00171EED"/>
    <w:rsid w:val="00172D85"/>
    <w:rsid w:val="001739A3"/>
    <w:rsid w:val="001739E7"/>
    <w:rsid w:val="001759C6"/>
    <w:rsid w:val="001778F0"/>
    <w:rsid w:val="00181236"/>
    <w:rsid w:val="00192FEC"/>
    <w:rsid w:val="0019305F"/>
    <w:rsid w:val="001A0F7F"/>
    <w:rsid w:val="001A13E3"/>
    <w:rsid w:val="001A5DDA"/>
    <w:rsid w:val="001A6804"/>
    <w:rsid w:val="001B1F2D"/>
    <w:rsid w:val="001B29E1"/>
    <w:rsid w:val="001B7AAD"/>
    <w:rsid w:val="001D0E11"/>
    <w:rsid w:val="001D177C"/>
    <w:rsid w:val="001D38F1"/>
    <w:rsid w:val="001E39B6"/>
    <w:rsid w:val="001E5681"/>
    <w:rsid w:val="001F25AD"/>
    <w:rsid w:val="001F4ECF"/>
    <w:rsid w:val="00207128"/>
    <w:rsid w:val="00220DA0"/>
    <w:rsid w:val="002256B5"/>
    <w:rsid w:val="0022652B"/>
    <w:rsid w:val="0022697E"/>
    <w:rsid w:val="00226FF7"/>
    <w:rsid w:val="00230077"/>
    <w:rsid w:val="00230C8B"/>
    <w:rsid w:val="00232F5D"/>
    <w:rsid w:val="00233E00"/>
    <w:rsid w:val="00241C82"/>
    <w:rsid w:val="00242F01"/>
    <w:rsid w:val="002517CA"/>
    <w:rsid w:val="002522D4"/>
    <w:rsid w:val="002527C6"/>
    <w:rsid w:val="00257C65"/>
    <w:rsid w:val="00265700"/>
    <w:rsid w:val="00272F91"/>
    <w:rsid w:val="00275945"/>
    <w:rsid w:val="00285EFA"/>
    <w:rsid w:val="0028726D"/>
    <w:rsid w:val="0029658C"/>
    <w:rsid w:val="00296D5B"/>
    <w:rsid w:val="002B109A"/>
    <w:rsid w:val="002C0797"/>
    <w:rsid w:val="002D319F"/>
    <w:rsid w:val="002D59E9"/>
    <w:rsid w:val="002D6BDD"/>
    <w:rsid w:val="002D7472"/>
    <w:rsid w:val="002F12C3"/>
    <w:rsid w:val="002F1589"/>
    <w:rsid w:val="0030428F"/>
    <w:rsid w:val="0031318E"/>
    <w:rsid w:val="00324343"/>
    <w:rsid w:val="00330A2B"/>
    <w:rsid w:val="003321E5"/>
    <w:rsid w:val="0033453A"/>
    <w:rsid w:val="00335649"/>
    <w:rsid w:val="003376A9"/>
    <w:rsid w:val="00342B6D"/>
    <w:rsid w:val="003463CA"/>
    <w:rsid w:val="00346FFC"/>
    <w:rsid w:val="00356DB4"/>
    <w:rsid w:val="00357ABE"/>
    <w:rsid w:val="00361FB2"/>
    <w:rsid w:val="0036598B"/>
    <w:rsid w:val="003718A3"/>
    <w:rsid w:val="00372A8A"/>
    <w:rsid w:val="0038218D"/>
    <w:rsid w:val="003838FC"/>
    <w:rsid w:val="0039211C"/>
    <w:rsid w:val="003931FD"/>
    <w:rsid w:val="00396887"/>
    <w:rsid w:val="003A3BF3"/>
    <w:rsid w:val="003A4D8F"/>
    <w:rsid w:val="003A4E99"/>
    <w:rsid w:val="003A5EE4"/>
    <w:rsid w:val="003B0D95"/>
    <w:rsid w:val="003C5D9F"/>
    <w:rsid w:val="003C6293"/>
    <w:rsid w:val="003C73D9"/>
    <w:rsid w:val="003D00AC"/>
    <w:rsid w:val="003E1774"/>
    <w:rsid w:val="003E2EA3"/>
    <w:rsid w:val="003E4DEA"/>
    <w:rsid w:val="003E51EA"/>
    <w:rsid w:val="003E674D"/>
    <w:rsid w:val="003F402C"/>
    <w:rsid w:val="003F69ED"/>
    <w:rsid w:val="004058A3"/>
    <w:rsid w:val="004117EC"/>
    <w:rsid w:val="00417968"/>
    <w:rsid w:val="004302F1"/>
    <w:rsid w:val="004314B6"/>
    <w:rsid w:val="00434045"/>
    <w:rsid w:val="00435E0E"/>
    <w:rsid w:val="00440605"/>
    <w:rsid w:val="00452DCB"/>
    <w:rsid w:val="004542FF"/>
    <w:rsid w:val="00466449"/>
    <w:rsid w:val="00466729"/>
    <w:rsid w:val="00470441"/>
    <w:rsid w:val="004731D5"/>
    <w:rsid w:val="00476E1F"/>
    <w:rsid w:val="00481F2B"/>
    <w:rsid w:val="00487124"/>
    <w:rsid w:val="00491BAB"/>
    <w:rsid w:val="004A16E6"/>
    <w:rsid w:val="004A515C"/>
    <w:rsid w:val="004A5B06"/>
    <w:rsid w:val="004B0661"/>
    <w:rsid w:val="004B2E87"/>
    <w:rsid w:val="004B5134"/>
    <w:rsid w:val="004B7803"/>
    <w:rsid w:val="004B7851"/>
    <w:rsid w:val="004C34C5"/>
    <w:rsid w:val="004D0271"/>
    <w:rsid w:val="004D3719"/>
    <w:rsid w:val="004E353B"/>
    <w:rsid w:val="004E715A"/>
    <w:rsid w:val="0052308D"/>
    <w:rsid w:val="00524536"/>
    <w:rsid w:val="00532492"/>
    <w:rsid w:val="0053481C"/>
    <w:rsid w:val="00540AC2"/>
    <w:rsid w:val="00541559"/>
    <w:rsid w:val="0054481F"/>
    <w:rsid w:val="00547587"/>
    <w:rsid w:val="005532A0"/>
    <w:rsid w:val="00554786"/>
    <w:rsid w:val="0056789F"/>
    <w:rsid w:val="00570353"/>
    <w:rsid w:val="0057737D"/>
    <w:rsid w:val="005944A0"/>
    <w:rsid w:val="00596683"/>
    <w:rsid w:val="00597E2C"/>
    <w:rsid w:val="005A19B5"/>
    <w:rsid w:val="005B43F0"/>
    <w:rsid w:val="005C09C8"/>
    <w:rsid w:val="005D0207"/>
    <w:rsid w:val="005D08E9"/>
    <w:rsid w:val="005D13DC"/>
    <w:rsid w:val="005E53C3"/>
    <w:rsid w:val="005F1362"/>
    <w:rsid w:val="005F275F"/>
    <w:rsid w:val="005F60F9"/>
    <w:rsid w:val="00605693"/>
    <w:rsid w:val="0061094A"/>
    <w:rsid w:val="00614A65"/>
    <w:rsid w:val="006227B9"/>
    <w:rsid w:val="00627F43"/>
    <w:rsid w:val="00630E9D"/>
    <w:rsid w:val="00631A63"/>
    <w:rsid w:val="00632B84"/>
    <w:rsid w:val="00634C9C"/>
    <w:rsid w:val="006359A9"/>
    <w:rsid w:val="00635F0E"/>
    <w:rsid w:val="00637703"/>
    <w:rsid w:val="0064118B"/>
    <w:rsid w:val="0065791F"/>
    <w:rsid w:val="00662577"/>
    <w:rsid w:val="00670B1A"/>
    <w:rsid w:val="00672348"/>
    <w:rsid w:val="006974F6"/>
    <w:rsid w:val="006C37C8"/>
    <w:rsid w:val="006C5450"/>
    <w:rsid w:val="006D7AE2"/>
    <w:rsid w:val="006E01F2"/>
    <w:rsid w:val="006E641D"/>
    <w:rsid w:val="006F0EDF"/>
    <w:rsid w:val="006F4CFA"/>
    <w:rsid w:val="006F6193"/>
    <w:rsid w:val="006F735E"/>
    <w:rsid w:val="00701F00"/>
    <w:rsid w:val="0070452A"/>
    <w:rsid w:val="00704DFE"/>
    <w:rsid w:val="00706204"/>
    <w:rsid w:val="0070663A"/>
    <w:rsid w:val="00716BB8"/>
    <w:rsid w:val="00722829"/>
    <w:rsid w:val="007239A2"/>
    <w:rsid w:val="007264E9"/>
    <w:rsid w:val="0073674A"/>
    <w:rsid w:val="00743673"/>
    <w:rsid w:val="00744196"/>
    <w:rsid w:val="00755407"/>
    <w:rsid w:val="007632BA"/>
    <w:rsid w:val="00763787"/>
    <w:rsid w:val="00763D70"/>
    <w:rsid w:val="0076605E"/>
    <w:rsid w:val="0076690B"/>
    <w:rsid w:val="00773593"/>
    <w:rsid w:val="007741A3"/>
    <w:rsid w:val="007745EB"/>
    <w:rsid w:val="00775287"/>
    <w:rsid w:val="00781B7D"/>
    <w:rsid w:val="00781B89"/>
    <w:rsid w:val="00783573"/>
    <w:rsid w:val="00790567"/>
    <w:rsid w:val="007914DE"/>
    <w:rsid w:val="00791B03"/>
    <w:rsid w:val="00792892"/>
    <w:rsid w:val="00795578"/>
    <w:rsid w:val="00797A37"/>
    <w:rsid w:val="007C1A78"/>
    <w:rsid w:val="007C3E93"/>
    <w:rsid w:val="007D11FE"/>
    <w:rsid w:val="007D18BC"/>
    <w:rsid w:val="007D676C"/>
    <w:rsid w:val="007E7E05"/>
    <w:rsid w:val="007F245D"/>
    <w:rsid w:val="007F296F"/>
    <w:rsid w:val="007F3242"/>
    <w:rsid w:val="007F52EE"/>
    <w:rsid w:val="007F6FF9"/>
    <w:rsid w:val="00804181"/>
    <w:rsid w:val="00807082"/>
    <w:rsid w:val="00811F4B"/>
    <w:rsid w:val="00816E7B"/>
    <w:rsid w:val="008253B5"/>
    <w:rsid w:val="008319B5"/>
    <w:rsid w:val="00843DDF"/>
    <w:rsid w:val="00845435"/>
    <w:rsid w:val="008500C3"/>
    <w:rsid w:val="00856F22"/>
    <w:rsid w:val="00861905"/>
    <w:rsid w:val="0086294B"/>
    <w:rsid w:val="008644C6"/>
    <w:rsid w:val="008737D9"/>
    <w:rsid w:val="00875725"/>
    <w:rsid w:val="00875F62"/>
    <w:rsid w:val="00877895"/>
    <w:rsid w:val="00880FFE"/>
    <w:rsid w:val="0088120E"/>
    <w:rsid w:val="00895309"/>
    <w:rsid w:val="008A0207"/>
    <w:rsid w:val="008A0789"/>
    <w:rsid w:val="008A55F3"/>
    <w:rsid w:val="008B04BD"/>
    <w:rsid w:val="008B45AB"/>
    <w:rsid w:val="008B64BC"/>
    <w:rsid w:val="008C2946"/>
    <w:rsid w:val="008C50CA"/>
    <w:rsid w:val="008C7FD5"/>
    <w:rsid w:val="008D38CE"/>
    <w:rsid w:val="008D6AA5"/>
    <w:rsid w:val="008D7C20"/>
    <w:rsid w:val="008E151C"/>
    <w:rsid w:val="008E3BBC"/>
    <w:rsid w:val="008E44DA"/>
    <w:rsid w:val="008E641E"/>
    <w:rsid w:val="008E6E81"/>
    <w:rsid w:val="008E705C"/>
    <w:rsid w:val="008E73B2"/>
    <w:rsid w:val="008F378D"/>
    <w:rsid w:val="008F3C0D"/>
    <w:rsid w:val="008F604D"/>
    <w:rsid w:val="008F63E8"/>
    <w:rsid w:val="008F6658"/>
    <w:rsid w:val="009020F1"/>
    <w:rsid w:val="009139A6"/>
    <w:rsid w:val="0091548E"/>
    <w:rsid w:val="00915C94"/>
    <w:rsid w:val="00924463"/>
    <w:rsid w:val="00930155"/>
    <w:rsid w:val="009302EC"/>
    <w:rsid w:val="00931EA7"/>
    <w:rsid w:val="00936596"/>
    <w:rsid w:val="00937085"/>
    <w:rsid w:val="00941D03"/>
    <w:rsid w:val="00943460"/>
    <w:rsid w:val="009460F0"/>
    <w:rsid w:val="00952EBB"/>
    <w:rsid w:val="009538B2"/>
    <w:rsid w:val="009542D0"/>
    <w:rsid w:val="00955330"/>
    <w:rsid w:val="00955558"/>
    <w:rsid w:val="009615B8"/>
    <w:rsid w:val="00963688"/>
    <w:rsid w:val="00965750"/>
    <w:rsid w:val="009671D3"/>
    <w:rsid w:val="00976C39"/>
    <w:rsid w:val="0099596E"/>
    <w:rsid w:val="009B034B"/>
    <w:rsid w:val="009B0622"/>
    <w:rsid w:val="009B3A9C"/>
    <w:rsid w:val="009B6723"/>
    <w:rsid w:val="009D254A"/>
    <w:rsid w:val="009D35C6"/>
    <w:rsid w:val="009D5C0F"/>
    <w:rsid w:val="009E0558"/>
    <w:rsid w:val="009E6F38"/>
    <w:rsid w:val="009F4E20"/>
    <w:rsid w:val="00A00A0C"/>
    <w:rsid w:val="00A00E42"/>
    <w:rsid w:val="00A02107"/>
    <w:rsid w:val="00A1455B"/>
    <w:rsid w:val="00A16A99"/>
    <w:rsid w:val="00A26288"/>
    <w:rsid w:val="00A318B4"/>
    <w:rsid w:val="00A3222D"/>
    <w:rsid w:val="00A44059"/>
    <w:rsid w:val="00A454AE"/>
    <w:rsid w:val="00A52877"/>
    <w:rsid w:val="00A572B3"/>
    <w:rsid w:val="00A678F0"/>
    <w:rsid w:val="00A67C27"/>
    <w:rsid w:val="00A753B0"/>
    <w:rsid w:val="00A75BA7"/>
    <w:rsid w:val="00A807EB"/>
    <w:rsid w:val="00A84B8F"/>
    <w:rsid w:val="00A9082D"/>
    <w:rsid w:val="00A92106"/>
    <w:rsid w:val="00AA0C7B"/>
    <w:rsid w:val="00AA1C43"/>
    <w:rsid w:val="00AB124F"/>
    <w:rsid w:val="00AB3ACD"/>
    <w:rsid w:val="00AC139E"/>
    <w:rsid w:val="00AC2CBE"/>
    <w:rsid w:val="00AC4EC6"/>
    <w:rsid w:val="00AC7362"/>
    <w:rsid w:val="00AC7FD8"/>
    <w:rsid w:val="00AE07F4"/>
    <w:rsid w:val="00AE33E3"/>
    <w:rsid w:val="00AF4841"/>
    <w:rsid w:val="00B01292"/>
    <w:rsid w:val="00B01D38"/>
    <w:rsid w:val="00B01F07"/>
    <w:rsid w:val="00B07142"/>
    <w:rsid w:val="00B15705"/>
    <w:rsid w:val="00B15EE7"/>
    <w:rsid w:val="00B16B96"/>
    <w:rsid w:val="00B23BDC"/>
    <w:rsid w:val="00B264C0"/>
    <w:rsid w:val="00B265B1"/>
    <w:rsid w:val="00B31098"/>
    <w:rsid w:val="00B33B44"/>
    <w:rsid w:val="00B359C5"/>
    <w:rsid w:val="00B35E9D"/>
    <w:rsid w:val="00B371BB"/>
    <w:rsid w:val="00B3768D"/>
    <w:rsid w:val="00B43908"/>
    <w:rsid w:val="00B455BF"/>
    <w:rsid w:val="00B5113E"/>
    <w:rsid w:val="00B516D0"/>
    <w:rsid w:val="00B5485F"/>
    <w:rsid w:val="00B629FF"/>
    <w:rsid w:val="00B641A7"/>
    <w:rsid w:val="00B65BD5"/>
    <w:rsid w:val="00B70846"/>
    <w:rsid w:val="00B7326F"/>
    <w:rsid w:val="00B75AD0"/>
    <w:rsid w:val="00B827D2"/>
    <w:rsid w:val="00B87AAF"/>
    <w:rsid w:val="00BB401E"/>
    <w:rsid w:val="00BB6A57"/>
    <w:rsid w:val="00BB7768"/>
    <w:rsid w:val="00BC03A0"/>
    <w:rsid w:val="00BC211B"/>
    <w:rsid w:val="00BC2358"/>
    <w:rsid w:val="00BC2BE1"/>
    <w:rsid w:val="00BC443A"/>
    <w:rsid w:val="00BC644B"/>
    <w:rsid w:val="00BC69EE"/>
    <w:rsid w:val="00BC77C3"/>
    <w:rsid w:val="00BC7CC0"/>
    <w:rsid w:val="00BD4320"/>
    <w:rsid w:val="00BE146B"/>
    <w:rsid w:val="00BE4B42"/>
    <w:rsid w:val="00BE51DF"/>
    <w:rsid w:val="00BF0AE7"/>
    <w:rsid w:val="00BF21E8"/>
    <w:rsid w:val="00BF3C47"/>
    <w:rsid w:val="00BF67C0"/>
    <w:rsid w:val="00C01D4F"/>
    <w:rsid w:val="00C03549"/>
    <w:rsid w:val="00C17421"/>
    <w:rsid w:val="00C22A70"/>
    <w:rsid w:val="00C23A34"/>
    <w:rsid w:val="00C26F0A"/>
    <w:rsid w:val="00C30B89"/>
    <w:rsid w:val="00C310FE"/>
    <w:rsid w:val="00C3388B"/>
    <w:rsid w:val="00C42C58"/>
    <w:rsid w:val="00C432EA"/>
    <w:rsid w:val="00C51B6B"/>
    <w:rsid w:val="00C632ED"/>
    <w:rsid w:val="00C642B4"/>
    <w:rsid w:val="00C70BC4"/>
    <w:rsid w:val="00C84257"/>
    <w:rsid w:val="00C87378"/>
    <w:rsid w:val="00C90D24"/>
    <w:rsid w:val="00C9662B"/>
    <w:rsid w:val="00CA6DCF"/>
    <w:rsid w:val="00CB039E"/>
    <w:rsid w:val="00CB0ACD"/>
    <w:rsid w:val="00CC17B6"/>
    <w:rsid w:val="00CC2D0C"/>
    <w:rsid w:val="00CC584B"/>
    <w:rsid w:val="00CC7009"/>
    <w:rsid w:val="00CD0971"/>
    <w:rsid w:val="00CD1FF7"/>
    <w:rsid w:val="00CD77CD"/>
    <w:rsid w:val="00CE54B3"/>
    <w:rsid w:val="00CE5B54"/>
    <w:rsid w:val="00CF00D3"/>
    <w:rsid w:val="00CF21C6"/>
    <w:rsid w:val="00D06293"/>
    <w:rsid w:val="00D0756E"/>
    <w:rsid w:val="00D07C74"/>
    <w:rsid w:val="00D07FA8"/>
    <w:rsid w:val="00D256AB"/>
    <w:rsid w:val="00D256CF"/>
    <w:rsid w:val="00D40EC0"/>
    <w:rsid w:val="00D41766"/>
    <w:rsid w:val="00D449E7"/>
    <w:rsid w:val="00D649B5"/>
    <w:rsid w:val="00D770BA"/>
    <w:rsid w:val="00D91654"/>
    <w:rsid w:val="00D928CC"/>
    <w:rsid w:val="00D93C81"/>
    <w:rsid w:val="00D93CED"/>
    <w:rsid w:val="00D95606"/>
    <w:rsid w:val="00DB368C"/>
    <w:rsid w:val="00DC21EC"/>
    <w:rsid w:val="00DC36D0"/>
    <w:rsid w:val="00DD2472"/>
    <w:rsid w:val="00DD5C67"/>
    <w:rsid w:val="00DD6676"/>
    <w:rsid w:val="00DE24E3"/>
    <w:rsid w:val="00DF155E"/>
    <w:rsid w:val="00DF4872"/>
    <w:rsid w:val="00DF7063"/>
    <w:rsid w:val="00DF7369"/>
    <w:rsid w:val="00E028D0"/>
    <w:rsid w:val="00E07DBF"/>
    <w:rsid w:val="00E14EDC"/>
    <w:rsid w:val="00E20130"/>
    <w:rsid w:val="00E22B6B"/>
    <w:rsid w:val="00E230DA"/>
    <w:rsid w:val="00E23C82"/>
    <w:rsid w:val="00E255B9"/>
    <w:rsid w:val="00E310C6"/>
    <w:rsid w:val="00E341C2"/>
    <w:rsid w:val="00E37DFA"/>
    <w:rsid w:val="00E407C2"/>
    <w:rsid w:val="00E51A34"/>
    <w:rsid w:val="00E5688B"/>
    <w:rsid w:val="00E57711"/>
    <w:rsid w:val="00E57ED2"/>
    <w:rsid w:val="00E62AF6"/>
    <w:rsid w:val="00E70901"/>
    <w:rsid w:val="00E8111B"/>
    <w:rsid w:val="00E82168"/>
    <w:rsid w:val="00E856D6"/>
    <w:rsid w:val="00E863A1"/>
    <w:rsid w:val="00EA225F"/>
    <w:rsid w:val="00EA3904"/>
    <w:rsid w:val="00EA3E3D"/>
    <w:rsid w:val="00EA52B8"/>
    <w:rsid w:val="00EB7187"/>
    <w:rsid w:val="00EC3EED"/>
    <w:rsid w:val="00EE3067"/>
    <w:rsid w:val="00EF2012"/>
    <w:rsid w:val="00F0100B"/>
    <w:rsid w:val="00F01551"/>
    <w:rsid w:val="00F070AC"/>
    <w:rsid w:val="00F07645"/>
    <w:rsid w:val="00F07BF4"/>
    <w:rsid w:val="00F13757"/>
    <w:rsid w:val="00F1386E"/>
    <w:rsid w:val="00F1419F"/>
    <w:rsid w:val="00F15AFB"/>
    <w:rsid w:val="00F30D94"/>
    <w:rsid w:val="00F313D8"/>
    <w:rsid w:val="00F37F95"/>
    <w:rsid w:val="00F43B73"/>
    <w:rsid w:val="00F46386"/>
    <w:rsid w:val="00F50CB2"/>
    <w:rsid w:val="00F61B15"/>
    <w:rsid w:val="00F6426B"/>
    <w:rsid w:val="00F67174"/>
    <w:rsid w:val="00F8440A"/>
    <w:rsid w:val="00F951B2"/>
    <w:rsid w:val="00FA06D0"/>
    <w:rsid w:val="00FA1E6F"/>
    <w:rsid w:val="00FA1F14"/>
    <w:rsid w:val="00FB5904"/>
    <w:rsid w:val="00FB7804"/>
    <w:rsid w:val="00FC4E35"/>
    <w:rsid w:val="00FD3E8F"/>
    <w:rsid w:val="00FD6172"/>
    <w:rsid w:val="00FD7A6A"/>
    <w:rsid w:val="00FE1E2A"/>
    <w:rsid w:val="00FE23AC"/>
    <w:rsid w:val="00FE77C9"/>
    <w:rsid w:val="00FF0D5C"/>
    <w:rsid w:val="00FF156C"/>
    <w:rsid w:val="00FF1C02"/>
    <w:rsid w:val="00FF45E5"/>
    <w:rsid w:val="00FF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Cite" w:uiPriority="99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AE33E3"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Arial" w:hAnsi="Arial" w:cs="Arial"/>
      <w:b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Arial" w:hAnsi="Arial" w:cs="Arial"/>
      <w:b/>
      <w:color w:val="FF0000"/>
    </w:rPr>
  </w:style>
  <w:style w:type="paragraph" w:styleId="Heading3">
    <w:name w:val="heading 3"/>
    <w:basedOn w:val="Normal"/>
    <w:next w:val="Normal"/>
    <w:qFormat/>
    <w:pPr>
      <w:keepNext/>
      <w:ind w:left="54"/>
      <w:jc w:val="both"/>
      <w:outlineLvl w:val="2"/>
    </w:pPr>
    <w:rPr>
      <w:rFonts w:ascii="Arial" w:hAnsi="Arial" w:cs="Arial"/>
      <w:b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fm-citation-ids-label1">
    <w:name w:val="fm-citation-ids-label1"/>
    <w:rPr>
      <w:color w:val="333333"/>
    </w:rPr>
  </w:style>
  <w:style w:type="character" w:customStyle="1" w:styleId="citation-abbreviation2">
    <w:name w:val="citation-abbreviation2"/>
    <w:basedOn w:val="DefaultParagraphFont"/>
  </w:style>
  <w:style w:type="character" w:customStyle="1" w:styleId="citation-publication-date">
    <w:name w:val="citation-publication-date"/>
    <w:basedOn w:val="DefaultParagraphFont"/>
  </w:style>
  <w:style w:type="character" w:customStyle="1" w:styleId="citation-volume">
    <w:name w:val="citation-volume"/>
    <w:basedOn w:val="DefaultParagraphFont"/>
  </w:style>
  <w:style w:type="character" w:customStyle="1" w:styleId="citation-issue">
    <w:name w:val="citation-issue"/>
    <w:basedOn w:val="DefaultParagraphFont"/>
  </w:style>
  <w:style w:type="character" w:customStyle="1" w:styleId="citation-flpages">
    <w:name w:val="citation-flpages"/>
    <w:basedOn w:val="DefaultParagraphFont"/>
  </w:style>
  <w:style w:type="paragraph" w:styleId="BodyText">
    <w:name w:val="Body Text"/>
    <w:basedOn w:val="Normal"/>
    <w:pPr>
      <w:jc w:val="both"/>
    </w:pPr>
    <w:rPr>
      <w:rFonts w:ascii="Arial" w:hAnsi="Arial" w:cs="Arial"/>
      <w:b/>
    </w:rPr>
  </w:style>
  <w:style w:type="paragraph" w:styleId="BodyText2">
    <w:name w:val="Body Text 2"/>
    <w:basedOn w:val="Normal"/>
    <w:pPr>
      <w:jc w:val="both"/>
    </w:pPr>
    <w:rPr>
      <w:rFonts w:ascii="Arial" w:hAnsi="Arial" w:cs="Arial"/>
      <w:lang w:val="en"/>
    </w:rPr>
  </w:style>
  <w:style w:type="paragraph" w:styleId="BodyText3">
    <w:name w:val="Body Text 3"/>
    <w:basedOn w:val="Normal"/>
    <w:pPr>
      <w:jc w:val="both"/>
    </w:pPr>
    <w:rPr>
      <w:rFonts w:ascii="Arial" w:hAnsi="Arial" w:cs="Arial"/>
      <w:b/>
      <w:bCs/>
      <w:color w:val="FF0000"/>
    </w:rPr>
  </w:style>
  <w:style w:type="paragraph" w:styleId="DocumentMap">
    <w:name w:val="Document Map"/>
    <w:basedOn w:val="Normal"/>
    <w:semiHidden/>
    <w:rsid w:val="00781B7D"/>
    <w:pPr>
      <w:shd w:val="clear" w:color="auto" w:fill="000080"/>
    </w:pPr>
    <w:rPr>
      <w:rFonts w:ascii="Tahoma" w:hAnsi="Tahoma" w:cs="Tahoma"/>
      <w:sz w:val="20"/>
    </w:rPr>
  </w:style>
  <w:style w:type="paragraph" w:customStyle="1" w:styleId="Default">
    <w:name w:val="Default"/>
    <w:rsid w:val="007C3E9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321E5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GB"/>
    </w:rPr>
  </w:style>
  <w:style w:type="character" w:customStyle="1" w:styleId="st">
    <w:name w:val="st"/>
    <w:rsid w:val="002D6BDD"/>
  </w:style>
  <w:style w:type="character" w:styleId="Emphasis">
    <w:name w:val="Emphasis"/>
    <w:uiPriority w:val="20"/>
    <w:qFormat/>
    <w:rsid w:val="002D6BDD"/>
    <w:rPr>
      <w:i/>
      <w:iCs/>
    </w:rPr>
  </w:style>
  <w:style w:type="character" w:styleId="HTMLCite">
    <w:name w:val="HTML Cite"/>
    <w:uiPriority w:val="99"/>
    <w:unhideWhenUsed/>
    <w:rsid w:val="002D6BDD"/>
    <w:rPr>
      <w:i/>
      <w:iCs/>
    </w:rPr>
  </w:style>
  <w:style w:type="character" w:customStyle="1" w:styleId="tgc">
    <w:name w:val="_tgc"/>
    <w:rsid w:val="00B516D0"/>
  </w:style>
  <w:style w:type="table" w:styleId="TableGrid">
    <w:name w:val="Table Grid"/>
    <w:basedOn w:val="TableNormal"/>
    <w:rsid w:val="00BB40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6A99"/>
    <w:pPr>
      <w:ind w:left="720"/>
      <w:contextualSpacing/>
    </w:pPr>
  </w:style>
  <w:style w:type="paragraph" w:styleId="NoSpacing">
    <w:name w:val="No Spacing"/>
    <w:uiPriority w:val="1"/>
    <w:qFormat/>
    <w:rsid w:val="00B75AD0"/>
    <w:rPr>
      <w:rFonts w:ascii="Calibri" w:eastAsia="Calibri" w:hAnsi="Calibri"/>
      <w:sz w:val="22"/>
      <w:szCs w:val="22"/>
      <w:lang w:eastAsia="en-US"/>
    </w:rPr>
  </w:style>
  <w:style w:type="character" w:customStyle="1" w:styleId="CommentTextChar">
    <w:name w:val="Comment Text Char"/>
    <w:link w:val="CommentText"/>
    <w:semiHidden/>
    <w:rsid w:val="00CC2D0C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Cite" w:uiPriority="99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AE33E3"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Arial" w:hAnsi="Arial" w:cs="Arial"/>
      <w:b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Arial" w:hAnsi="Arial" w:cs="Arial"/>
      <w:b/>
      <w:color w:val="FF0000"/>
    </w:rPr>
  </w:style>
  <w:style w:type="paragraph" w:styleId="Heading3">
    <w:name w:val="heading 3"/>
    <w:basedOn w:val="Normal"/>
    <w:next w:val="Normal"/>
    <w:qFormat/>
    <w:pPr>
      <w:keepNext/>
      <w:ind w:left="54"/>
      <w:jc w:val="both"/>
      <w:outlineLvl w:val="2"/>
    </w:pPr>
    <w:rPr>
      <w:rFonts w:ascii="Arial" w:hAnsi="Arial" w:cs="Arial"/>
      <w:b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fm-citation-ids-label1">
    <w:name w:val="fm-citation-ids-label1"/>
    <w:rPr>
      <w:color w:val="333333"/>
    </w:rPr>
  </w:style>
  <w:style w:type="character" w:customStyle="1" w:styleId="citation-abbreviation2">
    <w:name w:val="citation-abbreviation2"/>
    <w:basedOn w:val="DefaultParagraphFont"/>
  </w:style>
  <w:style w:type="character" w:customStyle="1" w:styleId="citation-publication-date">
    <w:name w:val="citation-publication-date"/>
    <w:basedOn w:val="DefaultParagraphFont"/>
  </w:style>
  <w:style w:type="character" w:customStyle="1" w:styleId="citation-volume">
    <w:name w:val="citation-volume"/>
    <w:basedOn w:val="DefaultParagraphFont"/>
  </w:style>
  <w:style w:type="character" w:customStyle="1" w:styleId="citation-issue">
    <w:name w:val="citation-issue"/>
    <w:basedOn w:val="DefaultParagraphFont"/>
  </w:style>
  <w:style w:type="character" w:customStyle="1" w:styleId="citation-flpages">
    <w:name w:val="citation-flpages"/>
    <w:basedOn w:val="DefaultParagraphFont"/>
  </w:style>
  <w:style w:type="paragraph" w:styleId="BodyText">
    <w:name w:val="Body Text"/>
    <w:basedOn w:val="Normal"/>
    <w:pPr>
      <w:jc w:val="both"/>
    </w:pPr>
    <w:rPr>
      <w:rFonts w:ascii="Arial" w:hAnsi="Arial" w:cs="Arial"/>
      <w:b/>
    </w:rPr>
  </w:style>
  <w:style w:type="paragraph" w:styleId="BodyText2">
    <w:name w:val="Body Text 2"/>
    <w:basedOn w:val="Normal"/>
    <w:pPr>
      <w:jc w:val="both"/>
    </w:pPr>
    <w:rPr>
      <w:rFonts w:ascii="Arial" w:hAnsi="Arial" w:cs="Arial"/>
      <w:lang w:val="en"/>
    </w:rPr>
  </w:style>
  <w:style w:type="paragraph" w:styleId="BodyText3">
    <w:name w:val="Body Text 3"/>
    <w:basedOn w:val="Normal"/>
    <w:pPr>
      <w:jc w:val="both"/>
    </w:pPr>
    <w:rPr>
      <w:rFonts w:ascii="Arial" w:hAnsi="Arial" w:cs="Arial"/>
      <w:b/>
      <w:bCs/>
      <w:color w:val="FF0000"/>
    </w:rPr>
  </w:style>
  <w:style w:type="paragraph" w:styleId="DocumentMap">
    <w:name w:val="Document Map"/>
    <w:basedOn w:val="Normal"/>
    <w:semiHidden/>
    <w:rsid w:val="00781B7D"/>
    <w:pPr>
      <w:shd w:val="clear" w:color="auto" w:fill="000080"/>
    </w:pPr>
    <w:rPr>
      <w:rFonts w:ascii="Tahoma" w:hAnsi="Tahoma" w:cs="Tahoma"/>
      <w:sz w:val="20"/>
    </w:rPr>
  </w:style>
  <w:style w:type="paragraph" w:customStyle="1" w:styleId="Default">
    <w:name w:val="Default"/>
    <w:rsid w:val="007C3E9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321E5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GB"/>
    </w:rPr>
  </w:style>
  <w:style w:type="character" w:customStyle="1" w:styleId="st">
    <w:name w:val="st"/>
    <w:rsid w:val="002D6BDD"/>
  </w:style>
  <w:style w:type="character" w:styleId="Emphasis">
    <w:name w:val="Emphasis"/>
    <w:uiPriority w:val="20"/>
    <w:qFormat/>
    <w:rsid w:val="002D6BDD"/>
    <w:rPr>
      <w:i/>
      <w:iCs/>
    </w:rPr>
  </w:style>
  <w:style w:type="character" w:styleId="HTMLCite">
    <w:name w:val="HTML Cite"/>
    <w:uiPriority w:val="99"/>
    <w:unhideWhenUsed/>
    <w:rsid w:val="002D6BDD"/>
    <w:rPr>
      <w:i/>
      <w:iCs/>
    </w:rPr>
  </w:style>
  <w:style w:type="character" w:customStyle="1" w:styleId="tgc">
    <w:name w:val="_tgc"/>
    <w:rsid w:val="00B516D0"/>
  </w:style>
  <w:style w:type="table" w:styleId="TableGrid">
    <w:name w:val="Table Grid"/>
    <w:basedOn w:val="TableNormal"/>
    <w:rsid w:val="00BB40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6A99"/>
    <w:pPr>
      <w:ind w:left="720"/>
      <w:contextualSpacing/>
    </w:pPr>
  </w:style>
  <w:style w:type="paragraph" w:styleId="NoSpacing">
    <w:name w:val="No Spacing"/>
    <w:uiPriority w:val="1"/>
    <w:qFormat/>
    <w:rsid w:val="00B75AD0"/>
    <w:rPr>
      <w:rFonts w:ascii="Calibri" w:eastAsia="Calibri" w:hAnsi="Calibri"/>
      <w:sz w:val="22"/>
      <w:szCs w:val="22"/>
      <w:lang w:eastAsia="en-US"/>
    </w:rPr>
  </w:style>
  <w:style w:type="character" w:customStyle="1" w:styleId="CommentTextChar">
    <w:name w:val="Comment Text Char"/>
    <w:link w:val="CommentText"/>
    <w:semiHidden/>
    <w:rsid w:val="00CC2D0C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2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7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7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9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0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7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1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3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8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7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1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0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3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9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7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1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9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0092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634639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42638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66795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413287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026813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0712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06609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macintosh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rcoa.ac.uk/sites/default/files/FPM-facet%20jt%20medial%20branch%20block.pdf" TargetMode="External"/><Relationship Id="rId18" Type="http://schemas.openxmlformats.org/officeDocument/2006/relationships/hyperlink" Target="https://www.nice.org.uk/guidance/TA159" TargetMode="External"/><Relationship Id="rId26" Type="http://schemas.openxmlformats.org/officeDocument/2006/relationships/image" Target="media/image2.emf"/><Relationship Id="rId39" Type="http://schemas.openxmlformats.org/officeDocument/2006/relationships/hyperlink" Target="http://www.patient.co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possabilitypeople.org.uk/how-we-can-help/support/right-track-2/" TargetMode="External"/><Relationship Id="rId34" Type="http://schemas.openxmlformats.org/officeDocument/2006/relationships/package" Target="embeddings/Microsoft_Word_Document1.docx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hyperlink" Target="https://sussexmskpartnershipcentral.co.uk/" TargetMode="External"/><Relationship Id="rId17" Type="http://schemas.openxmlformats.org/officeDocument/2006/relationships/hyperlink" Target="https://www.nice.org.uk/Guidance/NG59" TargetMode="External"/><Relationship Id="rId25" Type="http://schemas.openxmlformats.org/officeDocument/2006/relationships/oleObject" Target="embeddings/oleObject1.bin"/><Relationship Id="rId33" Type="http://schemas.openxmlformats.org/officeDocument/2006/relationships/image" Target="media/image5.emf"/><Relationship Id="rId38" Type="http://schemas.openxmlformats.org/officeDocument/2006/relationships/hyperlink" Target="https://sussexmskpartnershipcentral.co.uk/wp-content/uploads/2019/11/SMSKP-Serious-Pathology-Pathways.pdf" TargetMode="External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coa.ac.uk/sites/default/files/FPM-facet%20joint%20injections.pdf" TargetMode="External"/><Relationship Id="rId20" Type="http://schemas.openxmlformats.org/officeDocument/2006/relationships/hyperlink" Target="https://www.sussexcommunity.nhs.uk/services/servicedetails.htm?directoryID=16306" TargetMode="External"/><Relationship Id="rId29" Type="http://schemas.openxmlformats.org/officeDocument/2006/relationships/oleObject" Target="embeddings/oleObject3.bin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.emf"/><Relationship Id="rId32" Type="http://schemas.openxmlformats.org/officeDocument/2006/relationships/hyperlink" Target="https://sussexmskpartnershipcentral.co.uk/wp-content/uploads/2019/11/Lumbar-Spine-surgery-BSUH-3.pdf" TargetMode="External"/><Relationship Id="rId37" Type="http://schemas.openxmlformats.org/officeDocument/2006/relationships/oleObject" Target="embeddings/oleObject5.bin"/><Relationship Id="rId40" Type="http://schemas.openxmlformats.org/officeDocument/2006/relationships/hyperlink" Target="http://www.patient.co.uk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rcoa.ac.uk/sites/default/files/FPM-facet%20jt%20medial%20branch%20block.pdf" TargetMode="External"/><Relationship Id="rId23" Type="http://schemas.openxmlformats.org/officeDocument/2006/relationships/hyperlink" Target="https://www.rcoa.ac.uk/sites/default/files/FPM-denerv%20rad%20freq.pdf" TargetMode="External"/><Relationship Id="rId28" Type="http://schemas.openxmlformats.org/officeDocument/2006/relationships/image" Target="media/image3.emf"/><Relationship Id="rId36" Type="http://schemas.openxmlformats.org/officeDocument/2006/relationships/image" Target="media/image6.emf"/><Relationship Id="rId10" Type="http://schemas.openxmlformats.org/officeDocument/2006/relationships/footnotes" Target="footnotes.xml"/><Relationship Id="rId19" Type="http://schemas.openxmlformats.org/officeDocument/2006/relationships/hyperlink" Target="https://www.keele.ac.uk/sbst/startbacktool/usingandscoring/" TargetMode="External"/><Relationship Id="rId31" Type="http://schemas.openxmlformats.org/officeDocument/2006/relationships/oleObject" Target="embeddings/oleObject4.bin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rcoa.ac.uk/sites/default/files/FPM-facet%20joint%20injections.pdf" TargetMode="External"/><Relationship Id="rId22" Type="http://schemas.openxmlformats.org/officeDocument/2006/relationships/hyperlink" Target="https://www.sussexcommunity.nhs.uk/services/servicedetails.htm?directoryID=16306" TargetMode="External"/><Relationship Id="rId27" Type="http://schemas.openxmlformats.org/officeDocument/2006/relationships/oleObject" Target="embeddings/oleObject2.bin"/><Relationship Id="rId30" Type="http://schemas.openxmlformats.org/officeDocument/2006/relationships/image" Target="media/image4.emf"/><Relationship Id="rId35" Type="http://schemas.openxmlformats.org/officeDocument/2006/relationships/hyperlink" Target="https://sussexmskpartnershipcentral.co.uk/wp-content/uploads/2019/11/Information-and-Guidance-for-Patients-Following-Lumbar-Spinal-Surgery-BSUH.pdf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1D921E5F13849AB22C62EFB3DB559" ma:contentTypeVersion="12" ma:contentTypeDescription="Create a new document." ma:contentTypeScope="" ma:versionID="8fee20c27e4decd4d5032dd076ca240e">
  <xsd:schema xmlns:xsd="http://www.w3.org/2001/XMLSchema" xmlns:xs="http://www.w3.org/2001/XMLSchema" xmlns:p="http://schemas.microsoft.com/office/2006/metadata/properties" xmlns:ns1="http://schemas.microsoft.com/sharepoint/v3" xmlns:ns2="68c32959-ef73-49c2-a3aa-38c385ca3825" xmlns:ns3="697eca3b-716e-47da-82df-155c8bc1d93c" targetNamespace="http://schemas.microsoft.com/office/2006/metadata/properties" ma:root="true" ma:fieldsID="6c3e4e2740b0de97e75bfd33ba44de5d" ns1:_="" ns2:_="" ns3:_="">
    <xsd:import namespace="http://schemas.microsoft.com/sharepoint/v3"/>
    <xsd:import namespace="68c32959-ef73-49c2-a3aa-38c385ca3825"/>
    <xsd:import namespace="697eca3b-716e-47da-82df-155c8bc1d9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32959-ef73-49c2-a3aa-38c385ca38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eca3b-716e-47da-82df-155c8bc1d9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8B89B-9DB6-4593-9671-0CBA4C3A9632}">
  <ds:schemaRefs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697eca3b-716e-47da-82df-155c8bc1d93c"/>
    <ds:schemaRef ds:uri="http://purl.org/dc/terms/"/>
    <ds:schemaRef ds:uri="http://purl.org/dc/elements/1.1/"/>
    <ds:schemaRef ds:uri="http://schemas.microsoft.com/office/2006/documentManagement/types"/>
    <ds:schemaRef ds:uri="68c32959-ef73-49c2-a3aa-38c385ca3825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958795E-B611-4FBA-BA9D-058773F01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8c32959-ef73-49c2-a3aa-38c385ca3825"/>
    <ds:schemaRef ds:uri="697eca3b-716e-47da-82df-155c8bc1d9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046B57-219A-463D-8DF5-8730776003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6F45E9-CCA7-491E-8A15-FAB3DD1C7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21</Pages>
  <Words>4024</Words>
  <Characters>26545</Characters>
  <Application>Microsoft Office Word</Application>
  <DocSecurity>0</DocSecurity>
  <Lines>221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BICS THRESHOLDS (hand &amp; wrist)</vt:lpstr>
    </vt:vector>
  </TitlesOfParts>
  <Company>Brighton &amp; Hove City PCT</Company>
  <LinksUpToDate>false</LinksUpToDate>
  <CharactersWithSpaces>30508</CharactersWithSpaces>
  <SharedDoc>false</SharedDoc>
  <HLinks>
    <vt:vector size="420" baseType="variant">
      <vt:variant>
        <vt:i4>1572866</vt:i4>
      </vt:variant>
      <vt:variant>
        <vt:i4>279</vt:i4>
      </vt:variant>
      <vt:variant>
        <vt:i4>0</vt:i4>
      </vt:variant>
      <vt:variant>
        <vt:i4>5</vt:i4>
      </vt:variant>
      <vt:variant>
        <vt:lpwstr>http://www.patient.co.uk/</vt:lpwstr>
      </vt:variant>
      <vt:variant>
        <vt:lpwstr/>
      </vt:variant>
      <vt:variant>
        <vt:i4>1572866</vt:i4>
      </vt:variant>
      <vt:variant>
        <vt:i4>276</vt:i4>
      </vt:variant>
      <vt:variant>
        <vt:i4>0</vt:i4>
      </vt:variant>
      <vt:variant>
        <vt:i4>5</vt:i4>
      </vt:variant>
      <vt:variant>
        <vt:lpwstr>http://www.patient.co.uk/</vt:lpwstr>
      </vt:variant>
      <vt:variant>
        <vt:lpwstr/>
      </vt:variant>
      <vt:variant>
        <vt:i4>1441876</vt:i4>
      </vt:variant>
      <vt:variant>
        <vt:i4>273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270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267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264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1376321</vt:i4>
      </vt:variant>
      <vt:variant>
        <vt:i4>261</vt:i4>
      </vt:variant>
      <vt:variant>
        <vt:i4>0</vt:i4>
      </vt:variant>
      <vt:variant>
        <vt:i4>5</vt:i4>
      </vt:variant>
      <vt:variant>
        <vt:lpwstr>https://www.ncbi.nlm.nih.gov/pmc/articles/PMC4023007/</vt:lpwstr>
      </vt:variant>
      <vt:variant>
        <vt:lpwstr/>
      </vt:variant>
      <vt:variant>
        <vt:i4>1441876</vt:i4>
      </vt:variant>
      <vt:variant>
        <vt:i4>258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1900637</vt:i4>
      </vt:variant>
      <vt:variant>
        <vt:i4>255</vt:i4>
      </vt:variant>
      <vt:variant>
        <vt:i4>0</vt:i4>
      </vt:variant>
      <vt:variant>
        <vt:i4>5</vt:i4>
      </vt:variant>
      <vt:variant>
        <vt:lpwstr>https://www.sauk.org.uk/downloads/17-neuromuscular-scoliosis.pdf</vt:lpwstr>
      </vt:variant>
      <vt:variant>
        <vt:lpwstr/>
      </vt:variant>
      <vt:variant>
        <vt:i4>1441876</vt:i4>
      </vt:variant>
      <vt:variant>
        <vt:i4>252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786524</vt:i4>
      </vt:variant>
      <vt:variant>
        <vt:i4>249</vt:i4>
      </vt:variant>
      <vt:variant>
        <vt:i4>0</vt:i4>
      </vt:variant>
      <vt:variant>
        <vt:i4>5</vt:i4>
      </vt:variant>
      <vt:variant>
        <vt:lpwstr>https://www.sauk.org.uk/downloads/managing-adult-scoliosis-with-physiotherapy---sauk-archive.pdf</vt:lpwstr>
      </vt:variant>
      <vt:variant>
        <vt:lpwstr/>
      </vt:variant>
      <vt:variant>
        <vt:i4>7405603</vt:i4>
      </vt:variant>
      <vt:variant>
        <vt:i4>246</vt:i4>
      </vt:variant>
      <vt:variant>
        <vt:i4>0</vt:i4>
      </vt:variant>
      <vt:variant>
        <vt:i4>5</vt:i4>
      </vt:variant>
      <vt:variant>
        <vt:lpwstr>https://www.sauk.org.uk/downloads/17-degenerative-scoliosis.pdf</vt:lpwstr>
      </vt:variant>
      <vt:variant>
        <vt:lpwstr/>
      </vt:variant>
      <vt:variant>
        <vt:i4>1441876</vt:i4>
      </vt:variant>
      <vt:variant>
        <vt:i4>243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7143466</vt:i4>
      </vt:variant>
      <vt:variant>
        <vt:i4>240</vt:i4>
      </vt:variant>
      <vt:variant>
        <vt:i4>0</vt:i4>
      </vt:variant>
      <vt:variant>
        <vt:i4>5</vt:i4>
      </vt:variant>
      <vt:variant>
        <vt:lpwstr>https://www.sauk.org.uk/downloads/adolescent-idiopathic-scoliosis17.pdf</vt:lpwstr>
      </vt:variant>
      <vt:variant>
        <vt:lpwstr/>
      </vt:variant>
      <vt:variant>
        <vt:i4>1441876</vt:i4>
      </vt:variant>
      <vt:variant>
        <vt:i4>237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6750315</vt:i4>
      </vt:variant>
      <vt:variant>
        <vt:i4>234</vt:i4>
      </vt:variant>
      <vt:variant>
        <vt:i4>0</vt:i4>
      </vt:variant>
      <vt:variant>
        <vt:i4>5</vt:i4>
      </vt:variant>
      <vt:variant>
        <vt:lpwstr>https://www.sauk.org.uk/downloads/17-early-onset-scoliosis.pdf</vt:lpwstr>
      </vt:variant>
      <vt:variant>
        <vt:lpwstr/>
      </vt:variant>
      <vt:variant>
        <vt:i4>1441876</vt:i4>
      </vt:variant>
      <vt:variant>
        <vt:i4>231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6291574</vt:i4>
      </vt:variant>
      <vt:variant>
        <vt:i4>228</vt:i4>
      </vt:variant>
      <vt:variant>
        <vt:i4>0</vt:i4>
      </vt:variant>
      <vt:variant>
        <vt:i4>5</vt:i4>
      </vt:variant>
      <vt:variant>
        <vt:lpwstr>https://www.sauk.org.uk/downloads/17-congenital-scoliosis-25.04.16.pdf</vt:lpwstr>
      </vt:variant>
      <vt:variant>
        <vt:lpwstr/>
      </vt:variant>
      <vt:variant>
        <vt:i4>1441876</vt:i4>
      </vt:variant>
      <vt:variant>
        <vt:i4>225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222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219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216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213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210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207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198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195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189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183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180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177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171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168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165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6750329</vt:i4>
      </vt:variant>
      <vt:variant>
        <vt:i4>162</vt:i4>
      </vt:variant>
      <vt:variant>
        <vt:i4>0</vt:i4>
      </vt:variant>
      <vt:variant>
        <vt:i4>5</vt:i4>
      </vt:variant>
      <vt:variant>
        <vt:lpwstr>https://www.rcoa.ac.uk/sites/default/files/FPM-denerv rad freq.pdf</vt:lpwstr>
      </vt:variant>
      <vt:variant>
        <vt:lpwstr/>
      </vt:variant>
      <vt:variant>
        <vt:i4>4390994</vt:i4>
      </vt:variant>
      <vt:variant>
        <vt:i4>159</vt:i4>
      </vt:variant>
      <vt:variant>
        <vt:i4>0</vt:i4>
      </vt:variant>
      <vt:variant>
        <vt:i4>5</vt:i4>
      </vt:variant>
      <vt:variant>
        <vt:lpwstr>https://www.sussexcommunity.nhs.uk/services/servicedetails.htm?directoryID=16306</vt:lpwstr>
      </vt:variant>
      <vt:variant>
        <vt:lpwstr/>
      </vt:variant>
      <vt:variant>
        <vt:i4>7143472</vt:i4>
      </vt:variant>
      <vt:variant>
        <vt:i4>156</vt:i4>
      </vt:variant>
      <vt:variant>
        <vt:i4>0</vt:i4>
      </vt:variant>
      <vt:variant>
        <vt:i4>5</vt:i4>
      </vt:variant>
      <vt:variant>
        <vt:lpwstr>https://www.possabilitypeople.org.uk/how-we-can-help/support/right-track-2/</vt:lpwstr>
      </vt:variant>
      <vt:variant>
        <vt:lpwstr/>
      </vt:variant>
      <vt:variant>
        <vt:i4>4390994</vt:i4>
      </vt:variant>
      <vt:variant>
        <vt:i4>153</vt:i4>
      </vt:variant>
      <vt:variant>
        <vt:i4>0</vt:i4>
      </vt:variant>
      <vt:variant>
        <vt:i4>5</vt:i4>
      </vt:variant>
      <vt:variant>
        <vt:lpwstr>https://www.sussexcommunity.nhs.uk/services/servicedetails.htm?directoryID=16306</vt:lpwstr>
      </vt:variant>
      <vt:variant>
        <vt:lpwstr/>
      </vt:variant>
      <vt:variant>
        <vt:i4>2621556</vt:i4>
      </vt:variant>
      <vt:variant>
        <vt:i4>150</vt:i4>
      </vt:variant>
      <vt:variant>
        <vt:i4>0</vt:i4>
      </vt:variant>
      <vt:variant>
        <vt:i4>5</vt:i4>
      </vt:variant>
      <vt:variant>
        <vt:lpwstr>https://www.keele.ac.uk/sbst/startbacktool/usingandscoring/</vt:lpwstr>
      </vt:variant>
      <vt:variant>
        <vt:lpwstr/>
      </vt:variant>
      <vt:variant>
        <vt:i4>1441876</vt:i4>
      </vt:variant>
      <vt:variant>
        <vt:i4>147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7340067</vt:i4>
      </vt:variant>
      <vt:variant>
        <vt:i4>144</vt:i4>
      </vt:variant>
      <vt:variant>
        <vt:i4>0</vt:i4>
      </vt:variant>
      <vt:variant>
        <vt:i4>5</vt:i4>
      </vt:variant>
      <vt:variant>
        <vt:lpwstr>https://www.nice.org.uk/guidance/TA159</vt:lpwstr>
      </vt:variant>
      <vt:variant>
        <vt:lpwstr/>
      </vt:variant>
      <vt:variant>
        <vt:i4>5701648</vt:i4>
      </vt:variant>
      <vt:variant>
        <vt:i4>141</vt:i4>
      </vt:variant>
      <vt:variant>
        <vt:i4>0</vt:i4>
      </vt:variant>
      <vt:variant>
        <vt:i4>5</vt:i4>
      </vt:variant>
      <vt:variant>
        <vt:lpwstr>https://www.nice.org.uk/Guidance/NG59</vt:lpwstr>
      </vt:variant>
      <vt:variant>
        <vt:lpwstr/>
      </vt:variant>
      <vt:variant>
        <vt:i4>1441876</vt:i4>
      </vt:variant>
      <vt:variant>
        <vt:i4>138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4194374</vt:i4>
      </vt:variant>
      <vt:variant>
        <vt:i4>129</vt:i4>
      </vt:variant>
      <vt:variant>
        <vt:i4>0</vt:i4>
      </vt:variant>
      <vt:variant>
        <vt:i4>5</vt:i4>
      </vt:variant>
      <vt:variant>
        <vt:lpwstr>https://www.rcoa.ac.uk/sites/default/files/FPM-facet joint injections.pdf</vt:lpwstr>
      </vt:variant>
      <vt:variant>
        <vt:lpwstr/>
      </vt:variant>
      <vt:variant>
        <vt:i4>3473450</vt:i4>
      </vt:variant>
      <vt:variant>
        <vt:i4>126</vt:i4>
      </vt:variant>
      <vt:variant>
        <vt:i4>0</vt:i4>
      </vt:variant>
      <vt:variant>
        <vt:i4>5</vt:i4>
      </vt:variant>
      <vt:variant>
        <vt:lpwstr>https://www.rcoa.ac.uk/sites/default/files/FPM-facet jt medial branch block.pdf</vt:lpwstr>
      </vt:variant>
      <vt:variant>
        <vt:lpwstr/>
      </vt:variant>
      <vt:variant>
        <vt:i4>4194374</vt:i4>
      </vt:variant>
      <vt:variant>
        <vt:i4>120</vt:i4>
      </vt:variant>
      <vt:variant>
        <vt:i4>0</vt:i4>
      </vt:variant>
      <vt:variant>
        <vt:i4>5</vt:i4>
      </vt:variant>
      <vt:variant>
        <vt:lpwstr>https://www.rcoa.ac.uk/sites/default/files/FPM-facet joint injections.pdf</vt:lpwstr>
      </vt:variant>
      <vt:variant>
        <vt:lpwstr/>
      </vt:variant>
      <vt:variant>
        <vt:i4>3473450</vt:i4>
      </vt:variant>
      <vt:variant>
        <vt:i4>114</vt:i4>
      </vt:variant>
      <vt:variant>
        <vt:i4>0</vt:i4>
      </vt:variant>
      <vt:variant>
        <vt:i4>5</vt:i4>
      </vt:variant>
      <vt:variant>
        <vt:lpwstr>https://www.rcoa.ac.uk/sites/default/files/FPM-facet jt medial branch block.pdf</vt:lpwstr>
      </vt:variant>
      <vt:variant>
        <vt:lpwstr/>
      </vt:variant>
      <vt:variant>
        <vt:i4>1441876</vt:i4>
      </vt:variant>
      <vt:variant>
        <vt:i4>111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108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105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102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3276874</vt:i4>
      </vt:variant>
      <vt:variant>
        <vt:i4>84</vt:i4>
      </vt:variant>
      <vt:variant>
        <vt:i4>0</vt:i4>
      </vt:variant>
      <vt:variant>
        <vt:i4>5</vt:i4>
      </vt:variant>
      <vt:variant>
        <vt:lpwstr>mailto:Brighton.mskpartnership@nhs.net</vt:lpwstr>
      </vt:variant>
      <vt:variant>
        <vt:lpwstr/>
      </vt:variant>
      <vt:variant>
        <vt:i4>1441876</vt:i4>
      </vt:variant>
      <vt:variant>
        <vt:i4>78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3276874</vt:i4>
      </vt:variant>
      <vt:variant>
        <vt:i4>57</vt:i4>
      </vt:variant>
      <vt:variant>
        <vt:i4>0</vt:i4>
      </vt:variant>
      <vt:variant>
        <vt:i4>5</vt:i4>
      </vt:variant>
      <vt:variant>
        <vt:lpwstr>mailto:Brighton.mskpartnership@nhs.net</vt:lpwstr>
      </vt:variant>
      <vt:variant>
        <vt:lpwstr/>
      </vt:variant>
      <vt:variant>
        <vt:i4>1441876</vt:i4>
      </vt:variant>
      <vt:variant>
        <vt:i4>54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51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48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45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42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39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33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27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24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21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18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15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12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6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1441876</vt:i4>
      </vt:variant>
      <vt:variant>
        <vt:i4>3</vt:i4>
      </vt:variant>
      <vt:variant>
        <vt:i4>0</vt:i4>
      </vt:variant>
      <vt:variant>
        <vt:i4>5</vt:i4>
      </vt:variant>
      <vt:variant>
        <vt:lpwstr>https://www.nice.org.uk/</vt:lpwstr>
      </vt:variant>
      <vt:variant>
        <vt:lpwstr/>
      </vt:variant>
      <vt:variant>
        <vt:i4>7405692</vt:i4>
      </vt:variant>
      <vt:variant>
        <vt:i4>0</vt:i4>
      </vt:variant>
      <vt:variant>
        <vt:i4>0</vt:i4>
      </vt:variant>
      <vt:variant>
        <vt:i4>5</vt:i4>
      </vt:variant>
      <vt:variant>
        <vt:lpwstr>https://sussexmskpartnershipcentral.co.uk/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BICS THRESHOLDS (hand &amp; wrist)</dc:title>
  <dc:creator>Zoe Clift</dc:creator>
  <cp:lastModifiedBy>Silla Martina (BICS)</cp:lastModifiedBy>
  <cp:revision>9</cp:revision>
  <cp:lastPrinted>2018-09-24T18:47:00Z</cp:lastPrinted>
  <dcterms:created xsi:type="dcterms:W3CDTF">2019-06-03T08:50:00Z</dcterms:created>
  <dcterms:modified xsi:type="dcterms:W3CDTF">2019-11-19T10:15:00Z</dcterms:modified>
</cp:coreProperties>
</file>